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5833C0" w14:textId="481028B9" w:rsidR="00F52814" w:rsidRDefault="00F52814" w:rsidP="00F52814">
      <w:pPr>
        <w:jc w:val="both"/>
        <w:rPr>
          <w:rFonts w:ascii="Arial Bold" w:hAnsi="Arial Bold" w:cs="Arial"/>
          <w:b/>
          <w:bCs/>
          <w:color w:val="0F7001"/>
          <w:sz w:val="28"/>
          <w:szCs w:val="28"/>
        </w:rPr>
      </w:pPr>
      <w:r>
        <w:rPr>
          <w:rFonts w:cs="Arial"/>
          <w:b/>
          <w:bCs/>
          <w:noProof/>
          <w:color w:val="auto"/>
          <w:sz w:val="26"/>
          <w:szCs w:val="26"/>
          <w:lang w:eastAsia="en-US"/>
        </w:rPr>
        <w:drawing>
          <wp:inline distT="0" distB="0" distL="0" distR="0" wp14:anchorId="2EF72D2E" wp14:editId="2F7ECECB">
            <wp:extent cx="2512695" cy="904328"/>
            <wp:effectExtent l="0" t="0" r="1905" b="10160"/>
            <wp:docPr id="8" name="Picture 8" descr="Macintosh HD:Users:bill:Desktop:Logo for Qu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Desktop:Logo for Quel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890" cy="908717"/>
                    </a:xfrm>
                    <a:prstGeom prst="rect">
                      <a:avLst/>
                    </a:prstGeom>
                    <a:noFill/>
                    <a:ln>
                      <a:noFill/>
                    </a:ln>
                  </pic:spPr>
                </pic:pic>
              </a:graphicData>
            </a:graphic>
          </wp:inline>
        </w:drawing>
      </w:r>
    </w:p>
    <w:p w14:paraId="74C5FCED" w14:textId="77777777" w:rsidR="00F52814" w:rsidRDefault="00F52814" w:rsidP="00F52814">
      <w:pPr>
        <w:jc w:val="both"/>
        <w:rPr>
          <w:rFonts w:ascii="Arial Bold" w:hAnsi="Arial Bold" w:cs="Arial"/>
          <w:b/>
          <w:bCs/>
          <w:color w:val="0F7001"/>
          <w:sz w:val="28"/>
          <w:szCs w:val="28"/>
        </w:rPr>
      </w:pPr>
    </w:p>
    <w:p w14:paraId="6A9B1589" w14:textId="4066EFF4" w:rsidR="009260FD" w:rsidRPr="00F52814" w:rsidRDefault="009260FD" w:rsidP="00F52814">
      <w:pPr>
        <w:jc w:val="both"/>
        <w:rPr>
          <w:sz w:val="32"/>
          <w:szCs w:val="32"/>
        </w:rPr>
      </w:pPr>
      <w:r w:rsidRPr="00F52814">
        <w:rPr>
          <w:rFonts w:cs="Arial"/>
          <w:b/>
          <w:bCs/>
          <w:color w:val="0F7001"/>
          <w:sz w:val="28"/>
          <w:szCs w:val="28"/>
        </w:rPr>
        <w:t>MICHIGAN STATE UNIVERSITY</w:t>
      </w:r>
      <w:r w:rsidRPr="00F52814">
        <w:rPr>
          <w:sz w:val="32"/>
          <w:szCs w:val="32"/>
        </w:rPr>
        <w:t xml:space="preserve"> </w:t>
      </w:r>
    </w:p>
    <w:p w14:paraId="5A961809" w14:textId="2F4D8082" w:rsidR="009260FD" w:rsidRPr="00F52814" w:rsidRDefault="009260FD" w:rsidP="00DE43FE">
      <w:pPr>
        <w:jc w:val="both"/>
        <w:rPr>
          <w:rFonts w:cs="Arial"/>
          <w:b/>
          <w:bCs/>
          <w:color w:val="auto"/>
          <w:sz w:val="26"/>
          <w:szCs w:val="26"/>
        </w:rPr>
      </w:pPr>
      <w:r w:rsidRPr="00F52814">
        <w:rPr>
          <w:rFonts w:cs="Arial"/>
          <w:b/>
          <w:bCs/>
          <w:color w:val="auto"/>
          <w:sz w:val="26"/>
          <w:szCs w:val="26"/>
        </w:rPr>
        <w:t xml:space="preserve">Department of Media and Information </w:t>
      </w:r>
    </w:p>
    <w:p w14:paraId="4B25075B" w14:textId="77777777" w:rsidR="009260FD" w:rsidRPr="00F52814" w:rsidRDefault="009260FD"/>
    <w:p w14:paraId="66981216" w14:textId="4BAE236D" w:rsidR="00F2401B" w:rsidRPr="00F52814" w:rsidRDefault="00292374">
      <w:r w:rsidRPr="00F52814">
        <w:t xml:space="preserve">Course: </w:t>
      </w:r>
      <w:r w:rsidR="009260FD" w:rsidRPr="00F52814">
        <w:t xml:space="preserve">Telecommunication (TC) </w:t>
      </w:r>
      <w:r w:rsidRPr="00F52814">
        <w:t>850</w:t>
      </w:r>
    </w:p>
    <w:p w14:paraId="7291F75E" w14:textId="77777777" w:rsidR="00292374" w:rsidRPr="00F52814" w:rsidRDefault="00292374">
      <w:pPr>
        <w:rPr>
          <w:b/>
          <w:bCs/>
        </w:rPr>
      </w:pPr>
    </w:p>
    <w:p w14:paraId="72FAC2A3" w14:textId="77777777" w:rsidR="009260FD" w:rsidRPr="00F52814" w:rsidRDefault="009260FD">
      <w:pPr>
        <w:rPr>
          <w:b/>
          <w:bCs/>
          <w:color w:val="376C19"/>
          <w:sz w:val="32"/>
          <w:szCs w:val="32"/>
        </w:rPr>
      </w:pPr>
      <w:r w:rsidRPr="00F52814">
        <w:rPr>
          <w:b/>
          <w:bCs/>
          <w:color w:val="376C19"/>
          <w:sz w:val="32"/>
          <w:szCs w:val="32"/>
        </w:rPr>
        <w:t>Media and Information Policy</w:t>
      </w:r>
    </w:p>
    <w:p w14:paraId="1909CF98" w14:textId="77777777" w:rsidR="009260FD" w:rsidRPr="00F52814" w:rsidRDefault="009260FD"/>
    <w:p w14:paraId="286DAEBF" w14:textId="1B907353" w:rsidR="009260FD" w:rsidRPr="00F52814" w:rsidRDefault="009260FD" w:rsidP="000C6E1F">
      <w:pPr>
        <w:widowControl w:val="0"/>
        <w:autoSpaceDE w:val="0"/>
        <w:autoSpaceDN w:val="0"/>
        <w:adjustRightInd w:val="0"/>
        <w:spacing w:after="240"/>
        <w:rPr>
          <w:rFonts w:cs="Calibri"/>
          <w:color w:val="auto"/>
        </w:rPr>
      </w:pPr>
      <w:r w:rsidRPr="00F52814">
        <w:rPr>
          <w:rFonts w:cs="Calibri"/>
          <w:color w:val="auto"/>
        </w:rPr>
        <w:t xml:space="preserve">Spring </w:t>
      </w:r>
      <w:r w:rsidR="000C6E1F" w:rsidRPr="00F52814">
        <w:rPr>
          <w:rFonts w:cs="Calibri"/>
          <w:color w:val="auto"/>
        </w:rPr>
        <w:t xml:space="preserve">2015 </w:t>
      </w:r>
      <w:r w:rsidRPr="00F52814">
        <w:rPr>
          <w:rFonts w:cs="Calibri"/>
          <w:color w:val="auto"/>
        </w:rPr>
        <w:t xml:space="preserve"> </w:t>
      </w:r>
      <w:r w:rsidR="00292374" w:rsidRPr="00F52814">
        <w:rPr>
          <w:rFonts w:cs="Calibri"/>
          <w:color w:val="auto"/>
        </w:rPr>
        <w:t xml:space="preserve"> </w:t>
      </w:r>
      <w:r w:rsidR="000C6E1F" w:rsidRPr="00F52814">
        <w:rPr>
          <w:rFonts w:cs="Calibri"/>
          <w:color w:val="auto"/>
        </w:rPr>
        <w:t xml:space="preserve">Prof. Bill </w:t>
      </w:r>
      <w:proofErr w:type="gramStart"/>
      <w:r w:rsidR="000C6E1F" w:rsidRPr="00F52814">
        <w:rPr>
          <w:rFonts w:cs="Calibri"/>
          <w:color w:val="auto"/>
        </w:rPr>
        <w:t>D</w:t>
      </w:r>
      <w:r w:rsidRPr="00F52814">
        <w:rPr>
          <w:rFonts w:cs="Calibri"/>
          <w:color w:val="auto"/>
        </w:rPr>
        <w:t>utton  Tuesdays</w:t>
      </w:r>
      <w:proofErr w:type="gramEnd"/>
      <w:r w:rsidRPr="00F52814">
        <w:rPr>
          <w:rFonts w:cs="Calibri"/>
          <w:color w:val="auto"/>
        </w:rPr>
        <w:t>, 6:00-8:50 pm</w:t>
      </w:r>
      <w:r w:rsidR="00292374" w:rsidRPr="00F52814">
        <w:rPr>
          <w:rFonts w:cs="Calibri"/>
          <w:color w:val="auto"/>
        </w:rPr>
        <w:t xml:space="preserve">, </w:t>
      </w:r>
      <w:proofErr w:type="spellStart"/>
      <w:r w:rsidR="00DB6DBD">
        <w:rPr>
          <w:rFonts w:cs="Calibri"/>
          <w:color w:val="auto"/>
        </w:rPr>
        <w:t>Quello</w:t>
      </w:r>
      <w:proofErr w:type="spellEnd"/>
      <w:r w:rsidR="00DB6DBD">
        <w:rPr>
          <w:rFonts w:cs="Calibri"/>
          <w:color w:val="auto"/>
        </w:rPr>
        <w:t xml:space="preserve"> Center, Communication Arts </w:t>
      </w:r>
      <w:proofErr w:type="spellStart"/>
      <w:r w:rsidR="00DB6DBD">
        <w:rPr>
          <w:rFonts w:cs="Calibri"/>
          <w:color w:val="auto"/>
        </w:rPr>
        <w:t>Bldg</w:t>
      </w:r>
      <w:proofErr w:type="spellEnd"/>
      <w:r w:rsidR="00DB6DBD">
        <w:rPr>
          <w:rFonts w:cs="Calibri"/>
          <w:color w:val="auto"/>
        </w:rPr>
        <w:t xml:space="preserve"> 405</w:t>
      </w:r>
      <w:r w:rsidRPr="00F52814">
        <w:rPr>
          <w:rFonts w:cs="Calibri"/>
          <w:color w:val="auto"/>
        </w:rPr>
        <w:t xml:space="preserve">  </w:t>
      </w:r>
    </w:p>
    <w:p w14:paraId="64CBCB21" w14:textId="77777777" w:rsidR="00292374" w:rsidRPr="00F52814" w:rsidRDefault="00292374" w:rsidP="009260FD">
      <w:pPr>
        <w:widowControl w:val="0"/>
        <w:autoSpaceDE w:val="0"/>
        <w:autoSpaceDN w:val="0"/>
        <w:adjustRightInd w:val="0"/>
        <w:rPr>
          <w:rFonts w:cs="Arial"/>
          <w:b/>
          <w:bCs/>
          <w:color w:val="auto"/>
          <w:sz w:val="26"/>
          <w:szCs w:val="26"/>
        </w:rPr>
      </w:pPr>
      <w:r w:rsidRPr="00F52814">
        <w:rPr>
          <w:rFonts w:cs="Arial"/>
          <w:b/>
          <w:bCs/>
          <w:color w:val="auto"/>
          <w:sz w:val="26"/>
          <w:szCs w:val="26"/>
        </w:rPr>
        <w:t>Overview</w:t>
      </w:r>
    </w:p>
    <w:p w14:paraId="26BD099D" w14:textId="77777777" w:rsidR="00292374" w:rsidRPr="00F52814" w:rsidRDefault="00292374" w:rsidP="009260FD">
      <w:pPr>
        <w:widowControl w:val="0"/>
        <w:autoSpaceDE w:val="0"/>
        <w:autoSpaceDN w:val="0"/>
        <w:adjustRightInd w:val="0"/>
        <w:rPr>
          <w:rFonts w:cs="Arial"/>
          <w:color w:val="auto"/>
          <w:sz w:val="26"/>
          <w:szCs w:val="26"/>
        </w:rPr>
      </w:pPr>
    </w:p>
    <w:p w14:paraId="12D59587" w14:textId="7A30FD5D" w:rsidR="009260FD" w:rsidRPr="00F52814" w:rsidRDefault="00A71F45" w:rsidP="009260FD">
      <w:pPr>
        <w:widowControl w:val="0"/>
        <w:autoSpaceDE w:val="0"/>
        <w:autoSpaceDN w:val="0"/>
        <w:adjustRightInd w:val="0"/>
        <w:rPr>
          <w:rFonts w:cs="Arial"/>
          <w:color w:val="auto"/>
          <w:sz w:val="26"/>
          <w:szCs w:val="26"/>
        </w:rPr>
      </w:pPr>
      <w:r>
        <w:rPr>
          <w:rFonts w:cs="Arial"/>
          <w:color w:val="auto"/>
          <w:sz w:val="26"/>
          <w:szCs w:val="26"/>
        </w:rPr>
        <w:t xml:space="preserve">This course will </w:t>
      </w:r>
      <w:r w:rsidR="00D27D11">
        <w:rPr>
          <w:rFonts w:cs="Arial"/>
          <w:color w:val="auto"/>
          <w:sz w:val="26"/>
          <w:szCs w:val="26"/>
        </w:rPr>
        <w:t xml:space="preserve">introduce </w:t>
      </w:r>
      <w:r>
        <w:rPr>
          <w:rFonts w:cs="Arial"/>
          <w:color w:val="auto"/>
          <w:sz w:val="26"/>
          <w:szCs w:val="26"/>
        </w:rPr>
        <w:t>a wide range of major issu</w:t>
      </w:r>
      <w:r w:rsidR="00D27D11">
        <w:rPr>
          <w:rFonts w:cs="Arial"/>
          <w:color w:val="auto"/>
          <w:sz w:val="26"/>
          <w:szCs w:val="26"/>
        </w:rPr>
        <w:t>es, technologies and contexts central to</w:t>
      </w:r>
      <w:r>
        <w:rPr>
          <w:rFonts w:cs="Arial"/>
          <w:color w:val="auto"/>
          <w:sz w:val="26"/>
          <w:szCs w:val="26"/>
        </w:rPr>
        <w:t xml:space="preserve"> media and information policy research</w:t>
      </w:r>
      <w:r w:rsidR="00D27D11" w:rsidRPr="00F52814">
        <w:rPr>
          <w:rFonts w:cs="Arial"/>
          <w:color w:val="auto"/>
          <w:sz w:val="26"/>
          <w:szCs w:val="26"/>
        </w:rPr>
        <w:t>, particularly concerning the Internet and related digital media, information and communication technologie</w:t>
      </w:r>
      <w:r w:rsidR="00D27D11">
        <w:rPr>
          <w:rFonts w:cs="Arial"/>
          <w:color w:val="auto"/>
          <w:sz w:val="26"/>
          <w:szCs w:val="26"/>
        </w:rPr>
        <w:t>s</w:t>
      </w:r>
      <w:r>
        <w:rPr>
          <w:rFonts w:cs="Arial"/>
          <w:color w:val="auto"/>
          <w:sz w:val="26"/>
          <w:szCs w:val="26"/>
        </w:rPr>
        <w:t xml:space="preserve">. </w:t>
      </w:r>
      <w:r w:rsidR="00D27D11">
        <w:rPr>
          <w:rFonts w:cs="Arial"/>
          <w:color w:val="auto"/>
          <w:sz w:val="26"/>
          <w:szCs w:val="26"/>
        </w:rPr>
        <w:t>While the course will treat most</w:t>
      </w:r>
      <w:r>
        <w:rPr>
          <w:rFonts w:cs="Arial"/>
          <w:color w:val="auto"/>
          <w:sz w:val="26"/>
          <w:szCs w:val="26"/>
        </w:rPr>
        <w:t xml:space="preserve"> topics at a general level, students will have an opportunity to pursue a topic of particular interest to them in more depth. In doing so, you</w:t>
      </w:r>
      <w:r w:rsidR="00D27D11">
        <w:rPr>
          <w:rFonts w:cs="Arial"/>
          <w:color w:val="auto"/>
          <w:sz w:val="26"/>
          <w:szCs w:val="26"/>
        </w:rPr>
        <w:t xml:space="preserve"> will learn how to approach </w:t>
      </w:r>
      <w:r w:rsidR="00F72E9F" w:rsidRPr="00F52814">
        <w:rPr>
          <w:rFonts w:cs="Arial"/>
          <w:color w:val="auto"/>
          <w:sz w:val="26"/>
          <w:szCs w:val="26"/>
        </w:rPr>
        <w:t xml:space="preserve">study </w:t>
      </w:r>
      <w:r w:rsidR="00D27D11">
        <w:rPr>
          <w:rFonts w:cs="Arial"/>
          <w:color w:val="auto"/>
          <w:sz w:val="26"/>
          <w:szCs w:val="26"/>
        </w:rPr>
        <w:t xml:space="preserve">of </w:t>
      </w:r>
      <w:r w:rsidR="00F72E9F" w:rsidRPr="00F52814">
        <w:rPr>
          <w:rFonts w:cs="Arial"/>
          <w:color w:val="auto"/>
          <w:sz w:val="26"/>
          <w:szCs w:val="26"/>
        </w:rPr>
        <w:t xml:space="preserve">the political and social shaping of media and information policy and its </w:t>
      </w:r>
      <w:r w:rsidR="00DB6DBD">
        <w:rPr>
          <w:rFonts w:cs="Arial"/>
          <w:color w:val="auto"/>
          <w:sz w:val="26"/>
          <w:szCs w:val="26"/>
        </w:rPr>
        <w:t xml:space="preserve">societal </w:t>
      </w:r>
      <w:r w:rsidR="00F72E9F" w:rsidRPr="00F52814">
        <w:rPr>
          <w:rFonts w:cs="Arial"/>
          <w:color w:val="auto"/>
          <w:sz w:val="26"/>
          <w:szCs w:val="26"/>
        </w:rPr>
        <w:t>impl</w:t>
      </w:r>
      <w:r w:rsidR="00DB6DBD">
        <w:rPr>
          <w:rFonts w:cs="Arial"/>
          <w:color w:val="auto"/>
          <w:sz w:val="26"/>
          <w:szCs w:val="26"/>
        </w:rPr>
        <w:t>ications</w:t>
      </w:r>
      <w:r w:rsidR="00F72E9F" w:rsidRPr="00F52814">
        <w:rPr>
          <w:rFonts w:cs="Arial"/>
          <w:color w:val="auto"/>
          <w:sz w:val="26"/>
          <w:szCs w:val="26"/>
        </w:rPr>
        <w:t xml:space="preserve">. </w:t>
      </w:r>
      <w:r w:rsidR="00D27D11">
        <w:rPr>
          <w:rFonts w:cs="Arial"/>
          <w:color w:val="auto"/>
          <w:sz w:val="26"/>
          <w:szCs w:val="26"/>
        </w:rPr>
        <w:t>To accomplish this, s</w:t>
      </w:r>
      <w:r>
        <w:rPr>
          <w:rFonts w:cs="Arial"/>
          <w:color w:val="auto"/>
          <w:sz w:val="26"/>
          <w:szCs w:val="26"/>
        </w:rPr>
        <w:t xml:space="preserve">tudents will also be </w:t>
      </w:r>
      <w:r w:rsidR="00F72E9F" w:rsidRPr="00F52814">
        <w:rPr>
          <w:rFonts w:cs="Arial"/>
          <w:color w:val="auto"/>
          <w:sz w:val="26"/>
          <w:szCs w:val="26"/>
        </w:rPr>
        <w:t xml:space="preserve">introduced </w:t>
      </w:r>
      <w:r>
        <w:rPr>
          <w:rFonts w:cs="Arial"/>
          <w:color w:val="auto"/>
          <w:sz w:val="26"/>
          <w:szCs w:val="26"/>
        </w:rPr>
        <w:t xml:space="preserve">to </w:t>
      </w:r>
      <w:r w:rsidR="00D27D11">
        <w:rPr>
          <w:rFonts w:cs="Arial"/>
          <w:color w:val="auto"/>
          <w:sz w:val="26"/>
          <w:szCs w:val="26"/>
        </w:rPr>
        <w:t xml:space="preserve">interdisciplinary </w:t>
      </w:r>
      <w:r>
        <w:rPr>
          <w:rFonts w:cs="Arial"/>
          <w:color w:val="auto"/>
          <w:sz w:val="26"/>
          <w:szCs w:val="26"/>
        </w:rPr>
        <w:t>approaches to</w:t>
      </w:r>
      <w:r w:rsidR="00F72E9F" w:rsidRPr="00F52814">
        <w:rPr>
          <w:rFonts w:cs="Arial"/>
          <w:color w:val="auto"/>
          <w:sz w:val="26"/>
          <w:szCs w:val="26"/>
        </w:rPr>
        <w:t xml:space="preserve"> </w:t>
      </w:r>
      <w:r w:rsidR="00292374" w:rsidRPr="00F52814">
        <w:rPr>
          <w:rFonts w:cs="Arial"/>
          <w:color w:val="auto"/>
          <w:sz w:val="26"/>
          <w:szCs w:val="26"/>
        </w:rPr>
        <w:t xml:space="preserve">social and </w:t>
      </w:r>
      <w:r w:rsidR="00D27D11">
        <w:rPr>
          <w:rFonts w:cs="Arial"/>
          <w:color w:val="auto"/>
          <w:sz w:val="26"/>
          <w:szCs w:val="26"/>
        </w:rPr>
        <w:t xml:space="preserve">policy methods and analyses. Each class will discuss ways </w:t>
      </w:r>
      <w:r w:rsidR="009260FD" w:rsidRPr="00F52814">
        <w:rPr>
          <w:rFonts w:cs="Arial"/>
          <w:color w:val="auto"/>
          <w:sz w:val="26"/>
          <w:szCs w:val="26"/>
        </w:rPr>
        <w:t>to apply concepts and data drawn from</w:t>
      </w:r>
      <w:r w:rsidR="00D27D11">
        <w:rPr>
          <w:rFonts w:cs="Arial"/>
          <w:color w:val="auto"/>
          <w:sz w:val="26"/>
          <w:szCs w:val="26"/>
        </w:rPr>
        <w:t xml:space="preserve"> multiple disciplinary </w:t>
      </w:r>
      <w:r w:rsidR="00DB6DBD">
        <w:rPr>
          <w:rFonts w:cs="Arial"/>
          <w:color w:val="auto"/>
          <w:sz w:val="26"/>
          <w:szCs w:val="26"/>
        </w:rPr>
        <w:t>traditions to the topics of the week</w:t>
      </w:r>
      <w:r w:rsidR="00D27D11">
        <w:rPr>
          <w:rFonts w:cs="Arial"/>
          <w:color w:val="auto"/>
          <w:sz w:val="26"/>
          <w:szCs w:val="26"/>
        </w:rPr>
        <w:t>.</w:t>
      </w:r>
    </w:p>
    <w:p w14:paraId="26D6221A" w14:textId="77777777" w:rsidR="009260FD" w:rsidRPr="00F52814" w:rsidRDefault="009260FD" w:rsidP="009260FD">
      <w:pPr>
        <w:widowControl w:val="0"/>
        <w:autoSpaceDE w:val="0"/>
        <w:autoSpaceDN w:val="0"/>
        <w:adjustRightInd w:val="0"/>
        <w:rPr>
          <w:rFonts w:cs="Arial"/>
          <w:color w:val="auto"/>
          <w:sz w:val="26"/>
          <w:szCs w:val="26"/>
        </w:rPr>
      </w:pPr>
    </w:p>
    <w:p w14:paraId="7FE712E9" w14:textId="66280598" w:rsidR="009260FD" w:rsidRPr="00F52814" w:rsidRDefault="00221CB9" w:rsidP="009260FD">
      <w:pPr>
        <w:widowControl w:val="0"/>
        <w:autoSpaceDE w:val="0"/>
        <w:autoSpaceDN w:val="0"/>
        <w:adjustRightInd w:val="0"/>
        <w:rPr>
          <w:rFonts w:cs="Arial"/>
          <w:b/>
          <w:bCs/>
          <w:color w:val="auto"/>
          <w:sz w:val="26"/>
          <w:szCs w:val="26"/>
        </w:rPr>
      </w:pPr>
      <w:r w:rsidRPr="00F52814">
        <w:rPr>
          <w:rFonts w:cs="Arial"/>
          <w:b/>
          <w:bCs/>
          <w:color w:val="auto"/>
          <w:sz w:val="26"/>
          <w:szCs w:val="26"/>
        </w:rPr>
        <w:t>Course Description and Objectives</w:t>
      </w:r>
    </w:p>
    <w:p w14:paraId="5ECD822F" w14:textId="77777777" w:rsidR="009260FD" w:rsidRPr="00F52814" w:rsidRDefault="009260FD" w:rsidP="009260FD">
      <w:pPr>
        <w:widowControl w:val="0"/>
        <w:autoSpaceDE w:val="0"/>
        <w:autoSpaceDN w:val="0"/>
        <w:adjustRightInd w:val="0"/>
        <w:rPr>
          <w:rFonts w:cs="Arial"/>
          <w:b/>
          <w:bCs/>
          <w:color w:val="auto"/>
          <w:sz w:val="26"/>
          <w:szCs w:val="26"/>
        </w:rPr>
      </w:pPr>
    </w:p>
    <w:p w14:paraId="49600F0D" w14:textId="193C071E" w:rsidR="00DB6DBD" w:rsidRDefault="00F72E9F" w:rsidP="009260FD">
      <w:pPr>
        <w:widowControl w:val="0"/>
        <w:autoSpaceDE w:val="0"/>
        <w:autoSpaceDN w:val="0"/>
        <w:adjustRightInd w:val="0"/>
        <w:rPr>
          <w:rFonts w:cs="Arial"/>
          <w:color w:val="auto"/>
          <w:sz w:val="26"/>
          <w:szCs w:val="26"/>
        </w:rPr>
      </w:pPr>
      <w:r w:rsidRPr="00F52814">
        <w:rPr>
          <w:rFonts w:cs="Arial"/>
          <w:color w:val="auto"/>
          <w:sz w:val="26"/>
          <w:szCs w:val="26"/>
        </w:rPr>
        <w:t>Media and information policy is at a critical period of development. Policy has generally lagged developments in media and information technologies, such as the Internet, but public and political pressures to do something about such hot button issues as online threats, and privacy, are moving policy</w:t>
      </w:r>
      <w:r w:rsidR="00292374" w:rsidRPr="00F52814">
        <w:rPr>
          <w:rFonts w:cs="Arial"/>
          <w:color w:val="auto"/>
          <w:sz w:val="26"/>
          <w:szCs w:val="26"/>
        </w:rPr>
        <w:t xml:space="preserve"> makers and regulators to reach</w:t>
      </w:r>
      <w:r w:rsidRPr="00F52814">
        <w:rPr>
          <w:rFonts w:cs="Arial"/>
          <w:color w:val="auto"/>
          <w:sz w:val="26"/>
          <w:szCs w:val="26"/>
        </w:rPr>
        <w:t xml:space="preserve"> for solutions, often from ear</w:t>
      </w:r>
      <w:r w:rsidR="00DB6DBD">
        <w:rPr>
          <w:rFonts w:cs="Arial"/>
          <w:color w:val="auto"/>
          <w:sz w:val="26"/>
          <w:szCs w:val="26"/>
        </w:rPr>
        <w:t xml:space="preserve">lier media, such as broadcast policy. The potential for </w:t>
      </w:r>
      <w:proofErr w:type="spellStart"/>
      <w:r w:rsidR="00DB6DBD">
        <w:rPr>
          <w:rFonts w:cs="Arial"/>
          <w:color w:val="auto"/>
          <w:sz w:val="26"/>
          <w:szCs w:val="26"/>
        </w:rPr>
        <w:t>out-dated</w:t>
      </w:r>
      <w:proofErr w:type="spellEnd"/>
      <w:r w:rsidR="00DB6DBD">
        <w:rPr>
          <w:rFonts w:cs="Arial"/>
          <w:color w:val="auto"/>
          <w:sz w:val="26"/>
          <w:szCs w:val="26"/>
        </w:rPr>
        <w:t xml:space="preserve"> policy and regulatory models to be applied in addressing new media and information issues creates a demand for fresh perspectives on policy and practice. This is one over-riding aim of this course. </w:t>
      </w:r>
    </w:p>
    <w:p w14:paraId="5C3D727B" w14:textId="77777777" w:rsidR="00DB6DBD" w:rsidRDefault="00DB6DBD" w:rsidP="009260FD">
      <w:pPr>
        <w:widowControl w:val="0"/>
        <w:autoSpaceDE w:val="0"/>
        <w:autoSpaceDN w:val="0"/>
        <w:adjustRightInd w:val="0"/>
        <w:rPr>
          <w:rFonts w:cs="Arial"/>
          <w:color w:val="auto"/>
          <w:sz w:val="26"/>
          <w:szCs w:val="26"/>
        </w:rPr>
      </w:pPr>
    </w:p>
    <w:p w14:paraId="7E608BB5" w14:textId="2EE9B80E" w:rsidR="00D53A9C" w:rsidRDefault="00DB6DBD" w:rsidP="009260FD">
      <w:pPr>
        <w:widowControl w:val="0"/>
        <w:autoSpaceDE w:val="0"/>
        <w:autoSpaceDN w:val="0"/>
        <w:adjustRightInd w:val="0"/>
        <w:rPr>
          <w:rFonts w:cs="Arial"/>
          <w:color w:val="auto"/>
          <w:sz w:val="26"/>
          <w:szCs w:val="26"/>
        </w:rPr>
      </w:pPr>
      <w:r>
        <w:rPr>
          <w:rFonts w:cs="Arial"/>
          <w:color w:val="auto"/>
          <w:sz w:val="26"/>
          <w:szCs w:val="26"/>
        </w:rPr>
        <w:t xml:space="preserve">Most generally, </w:t>
      </w:r>
      <w:r w:rsidR="009260FD" w:rsidRPr="00F52814">
        <w:rPr>
          <w:rFonts w:cs="Arial"/>
          <w:color w:val="auto"/>
          <w:sz w:val="26"/>
          <w:szCs w:val="26"/>
        </w:rPr>
        <w:t xml:space="preserve">TC-850 focuses on political and other social and technical factors shaping media and information policy and its implications for technology and society. </w:t>
      </w:r>
      <w:r w:rsidR="00F72E9F" w:rsidRPr="00F52814">
        <w:rPr>
          <w:rFonts w:cs="Arial"/>
          <w:color w:val="auto"/>
          <w:sz w:val="26"/>
          <w:szCs w:val="26"/>
        </w:rPr>
        <w:t xml:space="preserve">It also aims to give students a set of concepts and approaches to the study of media and information policy. </w:t>
      </w:r>
    </w:p>
    <w:p w14:paraId="226C1318" w14:textId="77777777" w:rsidR="00D53A9C" w:rsidRDefault="00D53A9C" w:rsidP="009260FD">
      <w:pPr>
        <w:widowControl w:val="0"/>
        <w:autoSpaceDE w:val="0"/>
        <w:autoSpaceDN w:val="0"/>
        <w:adjustRightInd w:val="0"/>
        <w:rPr>
          <w:rFonts w:cs="Arial"/>
          <w:color w:val="auto"/>
          <w:sz w:val="26"/>
          <w:szCs w:val="26"/>
        </w:rPr>
      </w:pPr>
    </w:p>
    <w:p w14:paraId="7F350370" w14:textId="5746C6BA" w:rsidR="00D53A9C" w:rsidRDefault="00D53A9C" w:rsidP="009260FD">
      <w:pPr>
        <w:widowControl w:val="0"/>
        <w:autoSpaceDE w:val="0"/>
        <w:autoSpaceDN w:val="0"/>
        <w:adjustRightInd w:val="0"/>
        <w:rPr>
          <w:rFonts w:cs="Arial"/>
          <w:color w:val="auto"/>
          <w:sz w:val="26"/>
          <w:szCs w:val="26"/>
        </w:rPr>
      </w:pPr>
      <w:r>
        <w:rPr>
          <w:rFonts w:cs="Arial"/>
          <w:color w:val="auto"/>
          <w:sz w:val="26"/>
          <w:szCs w:val="26"/>
        </w:rPr>
        <w:t xml:space="preserve">We will </w:t>
      </w:r>
      <w:r w:rsidR="00F72E9F" w:rsidRPr="00F52814">
        <w:rPr>
          <w:rFonts w:cs="Arial"/>
          <w:color w:val="auto"/>
          <w:sz w:val="26"/>
          <w:szCs w:val="26"/>
        </w:rPr>
        <w:t xml:space="preserve">discuss research on policy </w:t>
      </w:r>
      <w:r w:rsidR="00D27D11">
        <w:rPr>
          <w:rFonts w:cs="Arial"/>
          <w:color w:val="auto"/>
          <w:sz w:val="26"/>
          <w:szCs w:val="26"/>
        </w:rPr>
        <w:t xml:space="preserve">from three </w:t>
      </w:r>
      <w:r w:rsidR="00CD6D5F">
        <w:rPr>
          <w:rFonts w:cs="Arial"/>
          <w:color w:val="auto"/>
          <w:sz w:val="26"/>
          <w:szCs w:val="26"/>
        </w:rPr>
        <w:t>angles, what might be called: enduring issues, such as fr</w:t>
      </w:r>
      <w:r w:rsidR="00D27D11">
        <w:rPr>
          <w:rFonts w:cs="Arial"/>
          <w:color w:val="auto"/>
          <w:sz w:val="26"/>
          <w:szCs w:val="26"/>
        </w:rPr>
        <w:t>eedom of expression and privacy;</w:t>
      </w:r>
      <w:r w:rsidR="00CD6D5F">
        <w:rPr>
          <w:rFonts w:cs="Arial"/>
          <w:color w:val="auto"/>
          <w:sz w:val="26"/>
          <w:szCs w:val="26"/>
        </w:rPr>
        <w:t xml:space="preserve"> policy </w:t>
      </w:r>
      <w:r w:rsidR="00F72E9F" w:rsidRPr="00F52814">
        <w:rPr>
          <w:rFonts w:cs="Arial"/>
          <w:color w:val="auto"/>
          <w:sz w:val="26"/>
          <w:szCs w:val="26"/>
        </w:rPr>
        <w:t>issues</w:t>
      </w:r>
      <w:r w:rsidR="003F6765" w:rsidRPr="00F52814">
        <w:rPr>
          <w:rFonts w:cs="Arial"/>
          <w:color w:val="auto"/>
          <w:sz w:val="26"/>
          <w:szCs w:val="26"/>
        </w:rPr>
        <w:t xml:space="preserve"> </w:t>
      </w:r>
      <w:r w:rsidR="00CD6D5F">
        <w:rPr>
          <w:rFonts w:cs="Arial"/>
          <w:color w:val="auto"/>
          <w:sz w:val="26"/>
          <w:szCs w:val="26"/>
        </w:rPr>
        <w:t xml:space="preserve">arising </w:t>
      </w:r>
      <w:r>
        <w:rPr>
          <w:rFonts w:cs="Arial"/>
          <w:color w:val="auto"/>
          <w:sz w:val="26"/>
          <w:szCs w:val="26"/>
        </w:rPr>
        <w:t xml:space="preserve">around </w:t>
      </w:r>
      <w:r w:rsidR="00CD6D5F">
        <w:rPr>
          <w:rFonts w:cs="Arial"/>
          <w:color w:val="auto"/>
          <w:sz w:val="26"/>
          <w:szCs w:val="26"/>
        </w:rPr>
        <w:t xml:space="preserve">emerging technologies, such as the Internet of Things; and issues tied to particular </w:t>
      </w:r>
      <w:r>
        <w:rPr>
          <w:rFonts w:cs="Arial"/>
          <w:color w:val="auto"/>
          <w:sz w:val="26"/>
          <w:szCs w:val="26"/>
        </w:rPr>
        <w:t xml:space="preserve">problems or </w:t>
      </w:r>
      <w:r w:rsidR="00CD6D5F">
        <w:rPr>
          <w:rFonts w:cs="Arial"/>
          <w:color w:val="auto"/>
          <w:sz w:val="26"/>
          <w:szCs w:val="26"/>
        </w:rPr>
        <w:t xml:space="preserve">objectives, such as </w:t>
      </w:r>
      <w:r w:rsidR="00D27D11">
        <w:rPr>
          <w:rFonts w:cs="Arial"/>
          <w:color w:val="auto"/>
          <w:sz w:val="26"/>
          <w:szCs w:val="26"/>
        </w:rPr>
        <w:t xml:space="preserve">urban </w:t>
      </w:r>
      <w:r w:rsidR="00CD6D5F">
        <w:rPr>
          <w:rFonts w:cs="Arial"/>
          <w:color w:val="auto"/>
          <w:sz w:val="26"/>
          <w:szCs w:val="26"/>
        </w:rPr>
        <w:t>de</w:t>
      </w:r>
      <w:r>
        <w:rPr>
          <w:rFonts w:cs="Arial"/>
          <w:color w:val="auto"/>
          <w:sz w:val="26"/>
          <w:szCs w:val="26"/>
        </w:rPr>
        <w:t>velopment.</w:t>
      </w:r>
      <w:r w:rsidR="00DB6DBD">
        <w:rPr>
          <w:rFonts w:cs="Arial"/>
          <w:color w:val="auto"/>
          <w:sz w:val="26"/>
          <w:szCs w:val="26"/>
        </w:rPr>
        <w:t xml:space="preserve"> Students are encouraged to refine and extend these categories and relevant issues during the course of the semester. </w:t>
      </w:r>
    </w:p>
    <w:p w14:paraId="22531678" w14:textId="77777777" w:rsidR="00D53A9C" w:rsidRDefault="00D53A9C" w:rsidP="009260FD">
      <w:pPr>
        <w:widowControl w:val="0"/>
        <w:autoSpaceDE w:val="0"/>
        <w:autoSpaceDN w:val="0"/>
        <w:adjustRightInd w:val="0"/>
        <w:rPr>
          <w:rFonts w:cs="Arial"/>
          <w:color w:val="auto"/>
          <w:sz w:val="26"/>
          <w:szCs w:val="26"/>
        </w:rPr>
      </w:pPr>
    </w:p>
    <w:p w14:paraId="3BD3CD3B" w14:textId="77777777" w:rsidR="00D53A9C" w:rsidRDefault="00CD6D5F" w:rsidP="00D53A9C">
      <w:pPr>
        <w:widowControl w:val="0"/>
        <w:autoSpaceDE w:val="0"/>
        <w:autoSpaceDN w:val="0"/>
        <w:adjustRightInd w:val="0"/>
        <w:rPr>
          <w:rFonts w:cs="Arial"/>
          <w:color w:val="auto"/>
          <w:sz w:val="26"/>
          <w:szCs w:val="26"/>
        </w:rPr>
      </w:pPr>
      <w:r>
        <w:rPr>
          <w:rFonts w:cs="Arial"/>
          <w:color w:val="auto"/>
          <w:sz w:val="26"/>
          <w:szCs w:val="26"/>
        </w:rPr>
        <w:t xml:space="preserve">Over the semester, students will also be introduced to various frameworks for understanding the factors shaping policy and its implications. The course will be </w:t>
      </w:r>
      <w:r w:rsidR="00F72E9F" w:rsidRPr="00F52814">
        <w:rPr>
          <w:rFonts w:cs="Arial"/>
          <w:color w:val="auto"/>
          <w:sz w:val="26"/>
          <w:szCs w:val="26"/>
        </w:rPr>
        <w:t>equally con</w:t>
      </w:r>
      <w:r w:rsidR="00D27D11">
        <w:rPr>
          <w:rFonts w:cs="Arial"/>
          <w:color w:val="auto"/>
          <w:sz w:val="26"/>
          <w:szCs w:val="26"/>
        </w:rPr>
        <w:t xml:space="preserve">cerned with the theoretical, </w:t>
      </w:r>
      <w:r w:rsidR="00F72E9F" w:rsidRPr="00F52814">
        <w:rPr>
          <w:rFonts w:cs="Arial"/>
          <w:color w:val="auto"/>
          <w:sz w:val="26"/>
          <w:szCs w:val="26"/>
        </w:rPr>
        <w:t xml:space="preserve">empirical </w:t>
      </w:r>
      <w:r w:rsidR="00292374" w:rsidRPr="00F52814">
        <w:rPr>
          <w:rFonts w:cs="Arial"/>
          <w:color w:val="auto"/>
          <w:sz w:val="26"/>
          <w:szCs w:val="26"/>
        </w:rPr>
        <w:t>and</w:t>
      </w:r>
      <w:r w:rsidR="003F6765" w:rsidRPr="00F52814">
        <w:rPr>
          <w:rFonts w:cs="Arial"/>
          <w:color w:val="auto"/>
          <w:sz w:val="26"/>
          <w:szCs w:val="26"/>
        </w:rPr>
        <w:t xml:space="preserve"> other analytical a</w:t>
      </w:r>
      <w:r>
        <w:rPr>
          <w:rFonts w:cs="Arial"/>
          <w:color w:val="auto"/>
          <w:sz w:val="26"/>
          <w:szCs w:val="26"/>
        </w:rPr>
        <w:t>pproaches to</w:t>
      </w:r>
      <w:r w:rsidR="003F6765" w:rsidRPr="00F52814">
        <w:rPr>
          <w:rFonts w:cs="Arial"/>
          <w:color w:val="auto"/>
          <w:sz w:val="26"/>
          <w:szCs w:val="26"/>
        </w:rPr>
        <w:t xml:space="preserve"> research </w:t>
      </w:r>
      <w:r>
        <w:rPr>
          <w:rFonts w:cs="Arial"/>
          <w:color w:val="auto"/>
          <w:sz w:val="26"/>
          <w:szCs w:val="26"/>
        </w:rPr>
        <w:t xml:space="preserve">on policy, </w:t>
      </w:r>
      <w:r w:rsidR="003F6765" w:rsidRPr="00F52814">
        <w:rPr>
          <w:rFonts w:cs="Arial"/>
          <w:color w:val="auto"/>
          <w:sz w:val="26"/>
          <w:szCs w:val="26"/>
        </w:rPr>
        <w:t>and whether they c</w:t>
      </w:r>
      <w:r w:rsidR="00D27D11">
        <w:rPr>
          <w:rFonts w:cs="Arial"/>
          <w:color w:val="auto"/>
          <w:sz w:val="26"/>
          <w:szCs w:val="26"/>
        </w:rPr>
        <w:t>an be applied to specific policy questions</w:t>
      </w:r>
      <w:r w:rsidR="00292374" w:rsidRPr="00F52814">
        <w:rPr>
          <w:rFonts w:cs="Arial"/>
          <w:color w:val="auto"/>
          <w:sz w:val="26"/>
          <w:szCs w:val="26"/>
        </w:rPr>
        <w:t xml:space="preserve"> </w:t>
      </w:r>
      <w:r w:rsidR="003F6765" w:rsidRPr="00F52814">
        <w:rPr>
          <w:rFonts w:cs="Arial"/>
          <w:color w:val="auto"/>
          <w:sz w:val="26"/>
          <w:szCs w:val="26"/>
        </w:rPr>
        <w:t xml:space="preserve">in </w:t>
      </w:r>
      <w:r w:rsidR="00D27D11">
        <w:rPr>
          <w:rFonts w:cs="Arial"/>
          <w:color w:val="auto"/>
          <w:sz w:val="26"/>
          <w:szCs w:val="26"/>
        </w:rPr>
        <w:t xml:space="preserve">particular </w:t>
      </w:r>
      <w:r w:rsidR="003F6765" w:rsidRPr="00F52814">
        <w:rPr>
          <w:rFonts w:cs="Arial"/>
          <w:color w:val="auto"/>
          <w:sz w:val="26"/>
          <w:szCs w:val="26"/>
        </w:rPr>
        <w:t>contexts. Policy research, it will be argued,</w:t>
      </w:r>
      <w:r w:rsidR="00221CB9" w:rsidRPr="00F52814">
        <w:rPr>
          <w:rFonts w:cs="Arial"/>
          <w:color w:val="auto"/>
          <w:sz w:val="26"/>
          <w:szCs w:val="26"/>
        </w:rPr>
        <w:t xml:space="preserve"> is inherently inter</w:t>
      </w:r>
      <w:r w:rsidR="003F6765" w:rsidRPr="00F52814">
        <w:rPr>
          <w:rFonts w:cs="Arial"/>
          <w:color w:val="auto"/>
          <w:sz w:val="26"/>
          <w:szCs w:val="26"/>
        </w:rPr>
        <w:t xml:space="preserve">disciplinary. Therefore, students will be expected to complete the course with an appreciation of the strengths and weaknesses of interdisciplinary studies of media and information policy in the digital age. </w:t>
      </w:r>
    </w:p>
    <w:p w14:paraId="75A9E82D" w14:textId="77777777" w:rsidR="00D53A9C" w:rsidRDefault="00D53A9C" w:rsidP="00D53A9C">
      <w:pPr>
        <w:widowControl w:val="0"/>
        <w:autoSpaceDE w:val="0"/>
        <w:autoSpaceDN w:val="0"/>
        <w:adjustRightInd w:val="0"/>
        <w:rPr>
          <w:rFonts w:cs="Arial"/>
          <w:color w:val="auto"/>
          <w:sz w:val="26"/>
          <w:szCs w:val="26"/>
        </w:rPr>
      </w:pPr>
    </w:p>
    <w:p w14:paraId="1590A67B" w14:textId="77777777" w:rsidR="00D53A9C" w:rsidRDefault="00D53A9C" w:rsidP="00D53A9C">
      <w:pPr>
        <w:widowControl w:val="0"/>
        <w:autoSpaceDE w:val="0"/>
        <w:autoSpaceDN w:val="0"/>
        <w:adjustRightInd w:val="0"/>
        <w:rPr>
          <w:rFonts w:cs="Arial"/>
          <w:color w:val="auto"/>
          <w:sz w:val="26"/>
          <w:szCs w:val="26"/>
        </w:rPr>
      </w:pPr>
      <w:r>
        <w:rPr>
          <w:rFonts w:cs="Arial"/>
          <w:color w:val="auto"/>
          <w:sz w:val="26"/>
          <w:szCs w:val="26"/>
        </w:rPr>
        <w:t>Normally, e</w:t>
      </w:r>
      <w:r w:rsidR="00D27D11">
        <w:rPr>
          <w:rFonts w:cs="Calibri"/>
          <w:color w:val="auto"/>
        </w:rPr>
        <w:t>ach sessi</w:t>
      </w:r>
      <w:r w:rsidR="00F34D95">
        <w:rPr>
          <w:rFonts w:cs="Calibri"/>
          <w:color w:val="auto"/>
        </w:rPr>
        <w:t xml:space="preserve">on of the class will </w:t>
      </w:r>
      <w:r>
        <w:rPr>
          <w:rFonts w:cs="Calibri"/>
          <w:color w:val="auto"/>
        </w:rPr>
        <w:t xml:space="preserve">divide into </w:t>
      </w:r>
      <w:r w:rsidR="00CD6D5F">
        <w:rPr>
          <w:rFonts w:cs="Calibri"/>
          <w:color w:val="auto"/>
        </w:rPr>
        <w:t>three parts</w:t>
      </w:r>
      <w:r w:rsidR="00F52814">
        <w:rPr>
          <w:rFonts w:cs="Calibri"/>
          <w:color w:val="auto"/>
        </w:rPr>
        <w:t xml:space="preserve">. </w:t>
      </w:r>
      <w:r w:rsidR="00F34D95">
        <w:rPr>
          <w:rFonts w:cs="Calibri"/>
          <w:color w:val="auto"/>
        </w:rPr>
        <w:t>E</w:t>
      </w:r>
      <w:r w:rsidR="00A04EA6" w:rsidRPr="00F52814">
        <w:rPr>
          <w:rFonts w:cs="Calibri"/>
          <w:color w:val="auto"/>
        </w:rPr>
        <w:t>ach class meeting wil</w:t>
      </w:r>
      <w:r w:rsidR="00F34D95">
        <w:rPr>
          <w:rFonts w:cs="Calibri"/>
          <w:color w:val="auto"/>
        </w:rPr>
        <w:t xml:space="preserve">l begin with a lecture by Bill </w:t>
      </w:r>
      <w:r w:rsidR="00A04EA6">
        <w:rPr>
          <w:rFonts w:cs="Calibri"/>
          <w:color w:val="auto"/>
        </w:rPr>
        <w:t>Dutton, or a relevant guest lecturer.</w:t>
      </w:r>
      <w:r w:rsidR="00A04EA6" w:rsidRPr="00F52814">
        <w:rPr>
          <w:rFonts w:cs="Calibri"/>
          <w:color w:val="auto"/>
        </w:rPr>
        <w:t xml:space="preserve"> In the second </w:t>
      </w:r>
      <w:r w:rsidR="00A04EA6">
        <w:rPr>
          <w:rFonts w:cs="Calibri"/>
          <w:color w:val="auto"/>
        </w:rPr>
        <w:t>part of the</w:t>
      </w:r>
      <w:r w:rsidR="00A04EA6" w:rsidRPr="00F52814">
        <w:rPr>
          <w:rFonts w:cs="Calibri"/>
          <w:color w:val="auto"/>
        </w:rPr>
        <w:t xml:space="preserve"> class, one or more students will report on a scholarly article, </w:t>
      </w:r>
      <w:r w:rsidR="00A04EA6">
        <w:rPr>
          <w:rFonts w:cs="Calibri"/>
          <w:color w:val="auto"/>
        </w:rPr>
        <w:t xml:space="preserve">drawn from the week’s recommended readings. The third part of each class will focus on discussion of </w:t>
      </w:r>
      <w:r w:rsidR="00A04EA6" w:rsidRPr="00F52814">
        <w:rPr>
          <w:rFonts w:cs="Times"/>
          <w:color w:val="auto"/>
        </w:rPr>
        <w:t>developing policy issues and related research</w:t>
      </w:r>
      <w:r w:rsidR="00A04EA6">
        <w:rPr>
          <w:rFonts w:cs="Times"/>
          <w:color w:val="auto"/>
        </w:rPr>
        <w:t xml:space="preserve"> drawing on examples from the press, regulatory agencies, or the Web. They should be directly connected to </w:t>
      </w:r>
      <w:r w:rsidR="00A04EA6" w:rsidRPr="00F52814">
        <w:rPr>
          <w:rFonts w:cs="Calibri"/>
          <w:color w:val="auto"/>
        </w:rPr>
        <w:t>the week’s reading</w:t>
      </w:r>
      <w:r w:rsidR="00D27D11">
        <w:rPr>
          <w:rFonts w:cs="Calibri"/>
          <w:color w:val="auto"/>
        </w:rPr>
        <w:t>s</w:t>
      </w:r>
      <w:r w:rsidR="00A04EA6" w:rsidRPr="00F52814">
        <w:rPr>
          <w:rFonts w:cs="Calibri"/>
          <w:color w:val="auto"/>
        </w:rPr>
        <w:t xml:space="preserve"> and brought to class by the students.</w:t>
      </w:r>
    </w:p>
    <w:p w14:paraId="2BB356D9" w14:textId="77777777" w:rsidR="00D53A9C" w:rsidRDefault="00D53A9C" w:rsidP="00D53A9C">
      <w:pPr>
        <w:widowControl w:val="0"/>
        <w:autoSpaceDE w:val="0"/>
        <w:autoSpaceDN w:val="0"/>
        <w:adjustRightInd w:val="0"/>
        <w:rPr>
          <w:rFonts w:cs="Arial"/>
          <w:color w:val="auto"/>
          <w:sz w:val="26"/>
          <w:szCs w:val="26"/>
        </w:rPr>
      </w:pPr>
    </w:p>
    <w:p w14:paraId="7378ED57" w14:textId="5426FA59" w:rsidR="00DE43FE" w:rsidRPr="00D53A9C" w:rsidRDefault="00221CB9" w:rsidP="00D53A9C">
      <w:pPr>
        <w:widowControl w:val="0"/>
        <w:autoSpaceDE w:val="0"/>
        <w:autoSpaceDN w:val="0"/>
        <w:adjustRightInd w:val="0"/>
        <w:rPr>
          <w:rFonts w:cs="Arial"/>
          <w:color w:val="auto"/>
          <w:sz w:val="26"/>
          <w:szCs w:val="26"/>
        </w:rPr>
      </w:pPr>
      <w:r w:rsidRPr="00F52814">
        <w:rPr>
          <w:rFonts w:cs="Calibri"/>
          <w:color w:val="auto"/>
        </w:rPr>
        <w:t xml:space="preserve">By the end of the semester, students will have been introduced to a </w:t>
      </w:r>
      <w:r w:rsidR="00170DC4">
        <w:rPr>
          <w:rFonts w:cs="Calibri"/>
          <w:color w:val="auto"/>
        </w:rPr>
        <w:t>broad</w:t>
      </w:r>
      <w:r w:rsidRPr="00F52814">
        <w:rPr>
          <w:rFonts w:cs="Calibri"/>
          <w:color w:val="auto"/>
        </w:rPr>
        <w:t xml:space="preserve"> policy</w:t>
      </w:r>
      <w:r w:rsidR="00170DC4">
        <w:rPr>
          <w:rFonts w:cs="Calibri"/>
          <w:color w:val="auto"/>
        </w:rPr>
        <w:t xml:space="preserve"> area and</w:t>
      </w:r>
      <w:r w:rsidRPr="00F52814">
        <w:rPr>
          <w:rFonts w:cs="Calibri"/>
          <w:color w:val="auto"/>
        </w:rPr>
        <w:t xml:space="preserve"> issues, </w:t>
      </w:r>
      <w:r w:rsidR="00170DC4">
        <w:rPr>
          <w:rFonts w:cs="Calibri"/>
          <w:color w:val="auto"/>
        </w:rPr>
        <w:t xml:space="preserve">as well as relevant information and communication </w:t>
      </w:r>
      <w:r w:rsidRPr="00F52814">
        <w:rPr>
          <w:rFonts w:cs="Calibri"/>
          <w:color w:val="auto"/>
        </w:rPr>
        <w:t>technologies</w:t>
      </w:r>
      <w:r w:rsidR="00170DC4">
        <w:rPr>
          <w:rFonts w:cs="Calibri"/>
          <w:color w:val="auto"/>
        </w:rPr>
        <w:t xml:space="preserve"> (ICTs), contexts, theories</w:t>
      </w:r>
      <w:r w:rsidRPr="00F52814">
        <w:rPr>
          <w:rFonts w:cs="Calibri"/>
          <w:color w:val="auto"/>
        </w:rPr>
        <w:t xml:space="preserve">, concepts and research methods. </w:t>
      </w:r>
      <w:r w:rsidR="00343EB0" w:rsidRPr="00F52814">
        <w:rPr>
          <w:rFonts w:cs="Calibri"/>
          <w:color w:val="auto"/>
        </w:rPr>
        <w:t xml:space="preserve">Each student </w:t>
      </w:r>
      <w:r w:rsidRPr="00F52814">
        <w:rPr>
          <w:rFonts w:cs="Calibri"/>
          <w:color w:val="auto"/>
        </w:rPr>
        <w:t xml:space="preserve">should be able to describe and critique work on these objects of inquiry, and various theories and concepts, including </w:t>
      </w:r>
      <w:r w:rsidR="00F34D95">
        <w:rPr>
          <w:rFonts w:cs="Calibri"/>
          <w:color w:val="auto"/>
        </w:rPr>
        <w:t>their strengths and weaknesses. Also, s</w:t>
      </w:r>
      <w:r w:rsidRPr="00F52814">
        <w:rPr>
          <w:rFonts w:cs="Calibri"/>
          <w:color w:val="auto"/>
        </w:rPr>
        <w:t xml:space="preserve">tudents </w:t>
      </w:r>
      <w:r w:rsidR="00CD6D5F">
        <w:rPr>
          <w:rFonts w:cs="Calibri"/>
          <w:color w:val="auto"/>
        </w:rPr>
        <w:t>should develop the ability to speak and write</w:t>
      </w:r>
      <w:r w:rsidRPr="00F52814">
        <w:rPr>
          <w:rFonts w:cs="Calibri"/>
          <w:color w:val="auto"/>
        </w:rPr>
        <w:t xml:space="preserve"> abo</w:t>
      </w:r>
      <w:r w:rsidR="00CD6D5F">
        <w:rPr>
          <w:rFonts w:cs="Calibri"/>
          <w:color w:val="auto"/>
        </w:rPr>
        <w:t>ut policy issues and translate</w:t>
      </w:r>
      <w:r w:rsidRPr="00F52814">
        <w:rPr>
          <w:rFonts w:cs="Calibri"/>
          <w:color w:val="auto"/>
        </w:rPr>
        <w:t xml:space="preserve"> academic </w:t>
      </w:r>
      <w:r w:rsidR="00343EB0" w:rsidRPr="00F52814">
        <w:rPr>
          <w:rFonts w:cs="Calibri"/>
          <w:color w:val="auto"/>
        </w:rPr>
        <w:t xml:space="preserve">theory and concepts </w:t>
      </w:r>
      <w:r w:rsidR="00D53A9C">
        <w:rPr>
          <w:rFonts w:cs="Calibri"/>
          <w:color w:val="auto"/>
        </w:rPr>
        <w:t>in</w:t>
      </w:r>
      <w:r w:rsidR="00CD6D5F">
        <w:rPr>
          <w:rFonts w:cs="Calibri"/>
          <w:color w:val="auto"/>
        </w:rPr>
        <w:t xml:space="preserve">to </w:t>
      </w:r>
      <w:r w:rsidR="00D53A9C">
        <w:rPr>
          <w:rFonts w:cs="Calibri"/>
          <w:color w:val="auto"/>
        </w:rPr>
        <w:t xml:space="preserve">terms of more relevance to </w:t>
      </w:r>
      <w:r w:rsidRPr="00F52814">
        <w:rPr>
          <w:rFonts w:cs="Calibri"/>
          <w:color w:val="auto"/>
        </w:rPr>
        <w:t xml:space="preserve">practitioner </w:t>
      </w:r>
      <w:r w:rsidR="00343EB0" w:rsidRPr="00F52814">
        <w:rPr>
          <w:rFonts w:cs="Calibri"/>
          <w:color w:val="auto"/>
        </w:rPr>
        <w:t>concerns and issues. Translating theory and research out of the language of academics</w:t>
      </w:r>
      <w:r w:rsidRPr="00F52814">
        <w:rPr>
          <w:rFonts w:cs="Calibri"/>
          <w:color w:val="auto"/>
        </w:rPr>
        <w:t xml:space="preserve"> and into </w:t>
      </w:r>
      <w:r w:rsidR="00343EB0" w:rsidRPr="00F52814">
        <w:rPr>
          <w:rFonts w:cs="Calibri"/>
          <w:color w:val="auto"/>
        </w:rPr>
        <w:t xml:space="preserve">simple but </w:t>
      </w:r>
      <w:r w:rsidRPr="00F52814">
        <w:rPr>
          <w:rFonts w:cs="Calibri"/>
          <w:color w:val="auto"/>
        </w:rPr>
        <w:t>so</w:t>
      </w:r>
      <w:r w:rsidR="00343EB0" w:rsidRPr="00F52814">
        <w:rPr>
          <w:rFonts w:cs="Calibri"/>
          <w:color w:val="auto"/>
        </w:rPr>
        <w:t>phisticated non-technical terms for the practitioner community and lay public is a key aim of this course.</w:t>
      </w:r>
      <w:r w:rsidR="00F34D95">
        <w:rPr>
          <w:rFonts w:cs="Calibri"/>
          <w:color w:val="auto"/>
        </w:rPr>
        <w:t xml:space="preserve"> </w:t>
      </w:r>
      <w:r w:rsidRPr="00F52814">
        <w:rPr>
          <w:rFonts w:cs="Calibri"/>
          <w:color w:val="auto"/>
        </w:rPr>
        <w:t xml:space="preserve">Finally, students </w:t>
      </w:r>
      <w:r w:rsidR="00F34D95">
        <w:rPr>
          <w:rFonts w:cs="Calibri"/>
          <w:color w:val="auto"/>
        </w:rPr>
        <w:t xml:space="preserve">should be prepared to </w:t>
      </w:r>
      <w:r w:rsidR="00343EB0" w:rsidRPr="00F52814">
        <w:rPr>
          <w:rFonts w:cs="Calibri"/>
          <w:color w:val="auto"/>
        </w:rPr>
        <w:t xml:space="preserve">apply </w:t>
      </w:r>
      <w:r w:rsidR="00F34D95">
        <w:rPr>
          <w:rFonts w:cs="Calibri"/>
          <w:color w:val="auto"/>
        </w:rPr>
        <w:t xml:space="preserve">useful </w:t>
      </w:r>
      <w:r w:rsidRPr="00F52814">
        <w:rPr>
          <w:rFonts w:cs="Calibri"/>
          <w:color w:val="auto"/>
        </w:rPr>
        <w:t xml:space="preserve">theories </w:t>
      </w:r>
      <w:r w:rsidR="00F34D95">
        <w:rPr>
          <w:rFonts w:cs="Calibri"/>
          <w:color w:val="auto"/>
        </w:rPr>
        <w:t xml:space="preserve">and concepts either </w:t>
      </w:r>
      <w:r w:rsidR="00343EB0" w:rsidRPr="00F52814">
        <w:rPr>
          <w:rFonts w:cs="Calibri"/>
          <w:color w:val="auto"/>
        </w:rPr>
        <w:t>to address</w:t>
      </w:r>
      <w:r w:rsidRPr="00F52814">
        <w:rPr>
          <w:rFonts w:cs="Calibri"/>
          <w:color w:val="auto"/>
        </w:rPr>
        <w:t xml:space="preserve"> </w:t>
      </w:r>
      <w:r w:rsidR="00FA0DAB">
        <w:rPr>
          <w:rFonts w:cs="Calibri"/>
          <w:color w:val="auto"/>
        </w:rPr>
        <w:t xml:space="preserve">emerging </w:t>
      </w:r>
      <w:r w:rsidR="00F34D95">
        <w:rPr>
          <w:rFonts w:cs="Calibri"/>
          <w:color w:val="auto"/>
        </w:rPr>
        <w:t>policy problems or advance</w:t>
      </w:r>
      <w:r w:rsidR="00343EB0" w:rsidRPr="00F52814">
        <w:rPr>
          <w:rFonts w:cs="Calibri"/>
          <w:color w:val="auto"/>
        </w:rPr>
        <w:t xml:space="preserve"> scholarly research.</w:t>
      </w:r>
    </w:p>
    <w:p w14:paraId="765F0A56" w14:textId="77777777" w:rsidR="00D53A9C" w:rsidRDefault="00D53A9C" w:rsidP="009260FD">
      <w:pPr>
        <w:widowControl w:val="0"/>
        <w:autoSpaceDE w:val="0"/>
        <w:autoSpaceDN w:val="0"/>
        <w:adjustRightInd w:val="0"/>
        <w:rPr>
          <w:rFonts w:cs="Arial"/>
          <w:b/>
          <w:bCs/>
          <w:color w:val="auto"/>
          <w:sz w:val="26"/>
          <w:szCs w:val="26"/>
        </w:rPr>
      </w:pPr>
    </w:p>
    <w:p w14:paraId="10DD1F3F" w14:textId="08A6B015" w:rsidR="00DE43FE" w:rsidRPr="00F52814" w:rsidRDefault="00F52814" w:rsidP="009260FD">
      <w:pPr>
        <w:widowControl w:val="0"/>
        <w:autoSpaceDE w:val="0"/>
        <w:autoSpaceDN w:val="0"/>
        <w:adjustRightInd w:val="0"/>
        <w:rPr>
          <w:rFonts w:cs="Arial"/>
          <w:b/>
          <w:bCs/>
          <w:color w:val="auto"/>
          <w:sz w:val="26"/>
          <w:szCs w:val="26"/>
        </w:rPr>
      </w:pPr>
      <w:r>
        <w:rPr>
          <w:rFonts w:cs="Arial"/>
          <w:b/>
          <w:bCs/>
          <w:color w:val="auto"/>
          <w:sz w:val="26"/>
          <w:szCs w:val="26"/>
        </w:rPr>
        <w:t>Text</w:t>
      </w:r>
      <w:r w:rsidR="00DE43FE" w:rsidRPr="00F52814">
        <w:rPr>
          <w:rFonts w:cs="Arial"/>
          <w:b/>
          <w:bCs/>
          <w:color w:val="auto"/>
          <w:sz w:val="26"/>
          <w:szCs w:val="26"/>
        </w:rPr>
        <w:t>s</w:t>
      </w:r>
      <w:r w:rsidR="00DB6DBD">
        <w:rPr>
          <w:rFonts w:cs="Arial"/>
          <w:b/>
          <w:bCs/>
          <w:color w:val="auto"/>
          <w:sz w:val="26"/>
          <w:szCs w:val="26"/>
        </w:rPr>
        <w:t xml:space="preserve"> of Value to this Course</w:t>
      </w:r>
    </w:p>
    <w:p w14:paraId="01DF8014" w14:textId="77777777" w:rsidR="00CD6D5F" w:rsidRDefault="00CD6D5F" w:rsidP="009260FD">
      <w:pPr>
        <w:widowControl w:val="0"/>
        <w:autoSpaceDE w:val="0"/>
        <w:autoSpaceDN w:val="0"/>
        <w:adjustRightInd w:val="0"/>
        <w:rPr>
          <w:rFonts w:cs="Arial"/>
          <w:color w:val="auto"/>
          <w:sz w:val="26"/>
          <w:szCs w:val="26"/>
        </w:rPr>
      </w:pPr>
    </w:p>
    <w:p w14:paraId="309EBAD0" w14:textId="34F38F59" w:rsidR="008658F7" w:rsidRPr="008658F7" w:rsidRDefault="008658F7" w:rsidP="009260FD">
      <w:pPr>
        <w:widowControl w:val="0"/>
        <w:autoSpaceDE w:val="0"/>
        <w:autoSpaceDN w:val="0"/>
        <w:adjustRightInd w:val="0"/>
        <w:rPr>
          <w:rFonts w:cs="Arial"/>
          <w:color w:val="auto"/>
          <w:sz w:val="26"/>
          <w:szCs w:val="26"/>
        </w:rPr>
      </w:pPr>
      <w:r w:rsidRPr="008658F7">
        <w:rPr>
          <w:rFonts w:cs="Arial"/>
          <w:color w:val="auto"/>
          <w:sz w:val="26"/>
          <w:szCs w:val="26"/>
        </w:rPr>
        <w:t xml:space="preserve">Given the varied interests of students, and the diversity of topics covered in the course, the </w:t>
      </w:r>
      <w:r w:rsidR="00DB6DBD">
        <w:rPr>
          <w:rFonts w:cs="Arial"/>
          <w:color w:val="auto"/>
          <w:sz w:val="26"/>
          <w:szCs w:val="26"/>
        </w:rPr>
        <w:t xml:space="preserve">recommended and further readings are not meant to replace readings that students might source through their own online and library research. </w:t>
      </w:r>
      <w:r w:rsidRPr="008658F7">
        <w:rPr>
          <w:rFonts w:cs="Arial"/>
          <w:color w:val="auto"/>
          <w:sz w:val="26"/>
          <w:szCs w:val="26"/>
        </w:rPr>
        <w:t>This is designed to</w:t>
      </w:r>
      <w:r w:rsidR="00D27D11">
        <w:rPr>
          <w:rFonts w:cs="Arial"/>
          <w:color w:val="auto"/>
          <w:sz w:val="26"/>
          <w:szCs w:val="26"/>
        </w:rPr>
        <w:t xml:space="preserve"> enable students to pursue particular topics of interest</w:t>
      </w:r>
      <w:r w:rsidRPr="008658F7">
        <w:rPr>
          <w:rFonts w:cs="Arial"/>
          <w:color w:val="auto"/>
          <w:sz w:val="26"/>
          <w:szCs w:val="26"/>
        </w:rPr>
        <w:t xml:space="preserve"> for the course, and being introduced to a wide array of technologies, policies, and issues. That said</w:t>
      </w:r>
      <w:proofErr w:type="gramStart"/>
      <w:r w:rsidRPr="008658F7">
        <w:rPr>
          <w:rFonts w:cs="Arial"/>
          <w:color w:val="auto"/>
          <w:sz w:val="26"/>
          <w:szCs w:val="26"/>
        </w:rPr>
        <w:t>,</w:t>
      </w:r>
      <w:proofErr w:type="gramEnd"/>
      <w:r w:rsidRPr="008658F7">
        <w:rPr>
          <w:rFonts w:cs="Arial"/>
          <w:color w:val="auto"/>
          <w:sz w:val="26"/>
          <w:szCs w:val="26"/>
        </w:rPr>
        <w:t xml:space="preserve"> all students are encouraged to acquire a copy of an overview of policy research that will help everyone develop their particular term paper for this course. I suggest you purchase</w:t>
      </w:r>
      <w:r w:rsidR="00DB6DBD">
        <w:rPr>
          <w:rFonts w:cs="Arial"/>
          <w:color w:val="auto"/>
          <w:sz w:val="26"/>
          <w:szCs w:val="26"/>
        </w:rPr>
        <w:t xml:space="preserve"> or read this book, or an earlier edition of this text available online through the MSU Library</w:t>
      </w:r>
      <w:r w:rsidRPr="008658F7">
        <w:rPr>
          <w:rFonts w:cs="Arial"/>
          <w:color w:val="auto"/>
          <w:sz w:val="26"/>
          <w:szCs w:val="26"/>
        </w:rPr>
        <w:t>:</w:t>
      </w:r>
    </w:p>
    <w:p w14:paraId="21494471" w14:textId="77777777" w:rsidR="008658F7" w:rsidRPr="008658F7" w:rsidRDefault="008658F7" w:rsidP="009260FD">
      <w:pPr>
        <w:widowControl w:val="0"/>
        <w:autoSpaceDE w:val="0"/>
        <w:autoSpaceDN w:val="0"/>
        <w:adjustRightInd w:val="0"/>
        <w:rPr>
          <w:rFonts w:cs="Arial"/>
          <w:color w:val="auto"/>
          <w:sz w:val="26"/>
          <w:szCs w:val="26"/>
        </w:rPr>
      </w:pPr>
    </w:p>
    <w:p w14:paraId="5D98EE72" w14:textId="26F99A3B" w:rsidR="00DE43FE" w:rsidRDefault="008658F7" w:rsidP="009260FD">
      <w:pPr>
        <w:widowControl w:val="0"/>
        <w:autoSpaceDE w:val="0"/>
        <w:autoSpaceDN w:val="0"/>
        <w:adjustRightInd w:val="0"/>
        <w:rPr>
          <w:rFonts w:cs="Arial"/>
          <w:color w:val="auto"/>
          <w:sz w:val="26"/>
          <w:szCs w:val="26"/>
        </w:rPr>
      </w:pPr>
      <w:proofErr w:type="spellStart"/>
      <w:r w:rsidRPr="008658F7">
        <w:rPr>
          <w:rFonts w:cs="Arial"/>
          <w:color w:val="auto"/>
          <w:sz w:val="26"/>
          <w:szCs w:val="26"/>
        </w:rPr>
        <w:t>Majchrzak</w:t>
      </w:r>
      <w:proofErr w:type="spellEnd"/>
      <w:r w:rsidRPr="008658F7">
        <w:rPr>
          <w:rFonts w:cs="Arial"/>
          <w:color w:val="auto"/>
          <w:sz w:val="26"/>
          <w:szCs w:val="26"/>
        </w:rPr>
        <w:t xml:space="preserve">, Ann, and Markus, M. Lynne, (2014), </w:t>
      </w:r>
      <w:r w:rsidRPr="008658F7">
        <w:rPr>
          <w:rFonts w:ascii="Arial Italic" w:hAnsi="Arial Italic" w:cs="Arial"/>
          <w:i/>
          <w:iCs/>
          <w:color w:val="auto"/>
          <w:sz w:val="26"/>
          <w:szCs w:val="26"/>
        </w:rPr>
        <w:t>Methods for Policy Research: Taking Socially Responsible Action</w:t>
      </w:r>
      <w:r w:rsidRPr="008658F7">
        <w:rPr>
          <w:rFonts w:cs="Arial"/>
          <w:color w:val="auto"/>
          <w:sz w:val="26"/>
          <w:szCs w:val="26"/>
        </w:rPr>
        <w:t>, Second Edition. Los Angeles</w:t>
      </w:r>
      <w:r>
        <w:rPr>
          <w:rFonts w:cs="Arial"/>
          <w:color w:val="auto"/>
          <w:sz w:val="26"/>
          <w:szCs w:val="26"/>
        </w:rPr>
        <w:t>, CA: Sage</w:t>
      </w:r>
      <w:r w:rsidRPr="008658F7">
        <w:rPr>
          <w:rFonts w:cs="Arial"/>
          <w:color w:val="auto"/>
          <w:sz w:val="26"/>
          <w:szCs w:val="26"/>
        </w:rPr>
        <w:t xml:space="preserve">.  </w:t>
      </w:r>
    </w:p>
    <w:p w14:paraId="5390E959" w14:textId="77777777" w:rsidR="008658F7" w:rsidRDefault="008658F7" w:rsidP="009260FD">
      <w:pPr>
        <w:widowControl w:val="0"/>
        <w:autoSpaceDE w:val="0"/>
        <w:autoSpaceDN w:val="0"/>
        <w:adjustRightInd w:val="0"/>
        <w:rPr>
          <w:rFonts w:cs="Arial"/>
          <w:color w:val="auto"/>
          <w:sz w:val="26"/>
          <w:szCs w:val="26"/>
        </w:rPr>
      </w:pPr>
    </w:p>
    <w:p w14:paraId="7954DFA8" w14:textId="71275143" w:rsidR="008658F7" w:rsidRDefault="008658F7" w:rsidP="009260FD">
      <w:pPr>
        <w:widowControl w:val="0"/>
        <w:autoSpaceDE w:val="0"/>
        <w:autoSpaceDN w:val="0"/>
        <w:adjustRightInd w:val="0"/>
        <w:rPr>
          <w:rFonts w:cs="Arial"/>
          <w:color w:val="auto"/>
          <w:sz w:val="26"/>
          <w:szCs w:val="26"/>
        </w:rPr>
      </w:pPr>
      <w:r>
        <w:rPr>
          <w:rFonts w:cs="Arial"/>
          <w:color w:val="auto"/>
          <w:sz w:val="26"/>
          <w:szCs w:val="26"/>
        </w:rPr>
        <w:t xml:space="preserve">An alternative text would be: </w:t>
      </w:r>
    </w:p>
    <w:p w14:paraId="4815388D" w14:textId="77777777" w:rsidR="008658F7" w:rsidRDefault="008658F7" w:rsidP="009260FD">
      <w:pPr>
        <w:widowControl w:val="0"/>
        <w:autoSpaceDE w:val="0"/>
        <w:autoSpaceDN w:val="0"/>
        <w:adjustRightInd w:val="0"/>
        <w:rPr>
          <w:rFonts w:cs="Arial"/>
          <w:color w:val="auto"/>
          <w:sz w:val="26"/>
          <w:szCs w:val="26"/>
        </w:rPr>
      </w:pPr>
    </w:p>
    <w:p w14:paraId="0C656197" w14:textId="7E098093" w:rsidR="008658F7" w:rsidRDefault="008658F7" w:rsidP="009260FD">
      <w:pPr>
        <w:widowControl w:val="0"/>
        <w:autoSpaceDE w:val="0"/>
        <w:autoSpaceDN w:val="0"/>
        <w:adjustRightInd w:val="0"/>
        <w:rPr>
          <w:rFonts w:cs="Arial"/>
          <w:color w:val="auto"/>
          <w:sz w:val="26"/>
          <w:szCs w:val="26"/>
        </w:rPr>
      </w:pPr>
      <w:proofErr w:type="spellStart"/>
      <w:r>
        <w:rPr>
          <w:rFonts w:cs="Arial"/>
          <w:color w:val="auto"/>
          <w:sz w:val="26"/>
          <w:szCs w:val="26"/>
        </w:rPr>
        <w:t>Bardach</w:t>
      </w:r>
      <w:proofErr w:type="spellEnd"/>
      <w:r>
        <w:rPr>
          <w:rFonts w:cs="Arial"/>
          <w:color w:val="auto"/>
          <w:sz w:val="26"/>
          <w:szCs w:val="26"/>
        </w:rPr>
        <w:t xml:space="preserve">, Eugene, (2012), </w:t>
      </w:r>
      <w:r w:rsidRPr="008658F7">
        <w:rPr>
          <w:rFonts w:ascii="Arial Italic" w:hAnsi="Arial Italic" w:cs="Arial"/>
          <w:i/>
          <w:iCs/>
          <w:color w:val="auto"/>
          <w:sz w:val="26"/>
          <w:szCs w:val="26"/>
        </w:rPr>
        <w:t>A Practical Guide for Policy Analysis: The Eightfold Path to More Effective Problem Solving</w:t>
      </w:r>
      <w:r>
        <w:rPr>
          <w:rFonts w:cs="Arial"/>
          <w:color w:val="auto"/>
          <w:sz w:val="26"/>
          <w:szCs w:val="26"/>
        </w:rPr>
        <w:t xml:space="preserve">, Fourth Edition. Los Angeles, CA: Sage. </w:t>
      </w:r>
    </w:p>
    <w:p w14:paraId="509E8C3B" w14:textId="77777777" w:rsidR="008658F7" w:rsidRDefault="008658F7" w:rsidP="009260FD">
      <w:pPr>
        <w:widowControl w:val="0"/>
        <w:autoSpaceDE w:val="0"/>
        <w:autoSpaceDN w:val="0"/>
        <w:adjustRightInd w:val="0"/>
        <w:rPr>
          <w:rFonts w:cs="Arial"/>
          <w:color w:val="auto"/>
          <w:sz w:val="26"/>
          <w:szCs w:val="26"/>
        </w:rPr>
      </w:pPr>
    </w:p>
    <w:p w14:paraId="6D769DDE" w14:textId="7D5E35B3" w:rsidR="008658F7" w:rsidRDefault="008658F7" w:rsidP="009260FD">
      <w:pPr>
        <w:widowControl w:val="0"/>
        <w:autoSpaceDE w:val="0"/>
        <w:autoSpaceDN w:val="0"/>
        <w:adjustRightInd w:val="0"/>
        <w:rPr>
          <w:rFonts w:cs="Arial"/>
          <w:color w:val="auto"/>
          <w:sz w:val="26"/>
          <w:szCs w:val="26"/>
        </w:rPr>
      </w:pPr>
      <w:r>
        <w:rPr>
          <w:rFonts w:cs="Arial"/>
          <w:color w:val="auto"/>
          <w:sz w:val="26"/>
          <w:szCs w:val="26"/>
        </w:rPr>
        <w:t>Another text that I will draw from in discussing methods is on case study research, which is often a strong approach to policy research, which is:</w:t>
      </w:r>
    </w:p>
    <w:p w14:paraId="7A933B7D" w14:textId="77777777" w:rsidR="008658F7" w:rsidRDefault="008658F7" w:rsidP="009260FD">
      <w:pPr>
        <w:widowControl w:val="0"/>
        <w:autoSpaceDE w:val="0"/>
        <w:autoSpaceDN w:val="0"/>
        <w:adjustRightInd w:val="0"/>
        <w:rPr>
          <w:rFonts w:cs="Arial"/>
          <w:color w:val="auto"/>
          <w:sz w:val="26"/>
          <w:szCs w:val="26"/>
        </w:rPr>
      </w:pPr>
    </w:p>
    <w:p w14:paraId="223F07A5" w14:textId="2C64246B" w:rsidR="008658F7" w:rsidRDefault="008658F7" w:rsidP="009260FD">
      <w:pPr>
        <w:widowControl w:val="0"/>
        <w:autoSpaceDE w:val="0"/>
        <w:autoSpaceDN w:val="0"/>
        <w:adjustRightInd w:val="0"/>
        <w:rPr>
          <w:rFonts w:cs="Arial"/>
          <w:color w:val="auto"/>
          <w:sz w:val="26"/>
          <w:szCs w:val="26"/>
        </w:rPr>
      </w:pPr>
      <w:proofErr w:type="gramStart"/>
      <w:r>
        <w:rPr>
          <w:rFonts w:cs="Arial"/>
          <w:color w:val="auto"/>
          <w:sz w:val="26"/>
          <w:szCs w:val="26"/>
        </w:rPr>
        <w:t xml:space="preserve">Yin, Robert K. (2014), </w:t>
      </w:r>
      <w:r w:rsidRPr="008658F7">
        <w:rPr>
          <w:rFonts w:ascii="Arial Italic" w:hAnsi="Arial Italic" w:cs="Arial"/>
          <w:i/>
          <w:iCs/>
          <w:color w:val="auto"/>
          <w:sz w:val="26"/>
          <w:szCs w:val="26"/>
        </w:rPr>
        <w:t>Case Study Research</w:t>
      </w:r>
      <w:r>
        <w:rPr>
          <w:rFonts w:cs="Arial"/>
          <w:color w:val="auto"/>
          <w:sz w:val="26"/>
          <w:szCs w:val="26"/>
        </w:rPr>
        <w:t>, Fifth Edition.</w:t>
      </w:r>
      <w:proofErr w:type="gramEnd"/>
      <w:r>
        <w:rPr>
          <w:rFonts w:cs="Arial"/>
          <w:color w:val="auto"/>
          <w:sz w:val="26"/>
          <w:szCs w:val="26"/>
        </w:rPr>
        <w:t xml:space="preserve"> Los Angeles, CA: Sage.</w:t>
      </w:r>
    </w:p>
    <w:p w14:paraId="4D968A14" w14:textId="77777777" w:rsidR="008658F7" w:rsidRDefault="008658F7" w:rsidP="009260FD">
      <w:pPr>
        <w:widowControl w:val="0"/>
        <w:autoSpaceDE w:val="0"/>
        <w:autoSpaceDN w:val="0"/>
        <w:adjustRightInd w:val="0"/>
        <w:rPr>
          <w:rFonts w:cs="Arial"/>
          <w:color w:val="auto"/>
          <w:sz w:val="26"/>
          <w:szCs w:val="26"/>
        </w:rPr>
      </w:pPr>
    </w:p>
    <w:p w14:paraId="1B60EF0D" w14:textId="77777777" w:rsidR="00A649FC" w:rsidRDefault="00A649FC" w:rsidP="000C6E1F">
      <w:pPr>
        <w:widowControl w:val="0"/>
        <w:autoSpaceDE w:val="0"/>
        <w:autoSpaceDN w:val="0"/>
        <w:adjustRightInd w:val="0"/>
        <w:spacing w:after="240"/>
        <w:rPr>
          <w:rFonts w:cs="Arial"/>
          <w:color w:val="auto"/>
          <w:sz w:val="26"/>
          <w:szCs w:val="26"/>
        </w:rPr>
      </w:pPr>
      <w:r w:rsidRPr="00A649FC">
        <w:rPr>
          <w:rFonts w:ascii="Arial Italic" w:hAnsi="Arial Italic" w:cs="Arial"/>
          <w:i/>
          <w:iCs/>
          <w:color w:val="auto"/>
          <w:sz w:val="26"/>
          <w:szCs w:val="26"/>
        </w:rPr>
        <w:t>Other Readings</w:t>
      </w:r>
      <w:r>
        <w:rPr>
          <w:rFonts w:cs="Arial"/>
          <w:color w:val="auto"/>
          <w:sz w:val="26"/>
          <w:szCs w:val="26"/>
        </w:rPr>
        <w:t>:</w:t>
      </w:r>
    </w:p>
    <w:p w14:paraId="0515DA54" w14:textId="4DDB7CB1" w:rsidR="00623AAF" w:rsidRDefault="00A649FC" w:rsidP="000C6E1F">
      <w:pPr>
        <w:widowControl w:val="0"/>
        <w:autoSpaceDE w:val="0"/>
        <w:autoSpaceDN w:val="0"/>
        <w:adjustRightInd w:val="0"/>
        <w:spacing w:after="240"/>
        <w:rPr>
          <w:rFonts w:cs="Calibri"/>
          <w:color w:val="auto"/>
        </w:rPr>
      </w:pPr>
      <w:r>
        <w:rPr>
          <w:rFonts w:cs="Calibri"/>
          <w:color w:val="auto"/>
        </w:rPr>
        <w:t>Weekly readings will be designated as re</w:t>
      </w:r>
      <w:r w:rsidR="00DB6DBD">
        <w:rPr>
          <w:rFonts w:cs="Calibri"/>
          <w:color w:val="auto"/>
        </w:rPr>
        <w:t>commended</w:t>
      </w:r>
      <w:r>
        <w:rPr>
          <w:rFonts w:cs="Calibri"/>
          <w:color w:val="auto"/>
        </w:rPr>
        <w:t>, which everyone should read, and further readings, which should be read as you</w:t>
      </w:r>
      <w:r w:rsidR="00D27D11">
        <w:rPr>
          <w:rFonts w:cs="Calibri"/>
          <w:color w:val="auto"/>
        </w:rPr>
        <w:t>r</w:t>
      </w:r>
      <w:r>
        <w:rPr>
          <w:rFonts w:cs="Calibri"/>
          <w:color w:val="auto"/>
        </w:rPr>
        <w:t xml:space="preserve"> time and interest permits. They are key resources for you to choose from in making a class presentation, and in developing your </w:t>
      </w:r>
      <w:r w:rsidR="00623AAF">
        <w:rPr>
          <w:rFonts w:cs="Calibri"/>
          <w:color w:val="auto"/>
        </w:rPr>
        <w:t xml:space="preserve">term paper. All </w:t>
      </w:r>
      <w:r w:rsidR="00DB6DBD">
        <w:rPr>
          <w:rFonts w:cs="Calibri"/>
          <w:color w:val="auto"/>
        </w:rPr>
        <w:t xml:space="preserve">recommended </w:t>
      </w:r>
      <w:r w:rsidR="00623AAF">
        <w:rPr>
          <w:rFonts w:cs="Calibri"/>
          <w:color w:val="auto"/>
        </w:rPr>
        <w:t xml:space="preserve">readings should be available on the course site, at the </w:t>
      </w:r>
      <w:proofErr w:type="spellStart"/>
      <w:r w:rsidR="00623AAF">
        <w:rPr>
          <w:rFonts w:cs="Calibri"/>
          <w:color w:val="auto"/>
        </w:rPr>
        <w:t>Quello</w:t>
      </w:r>
      <w:proofErr w:type="spellEnd"/>
      <w:r w:rsidR="00623AAF">
        <w:rPr>
          <w:rFonts w:cs="Calibri"/>
          <w:color w:val="auto"/>
        </w:rPr>
        <w:t xml:space="preserve"> Center Library, or on the Web. If you have difficulty finding access to any reading, please contact Bill Dutton. </w:t>
      </w:r>
    </w:p>
    <w:p w14:paraId="7E6D7915" w14:textId="60842CA1" w:rsidR="00170DC4" w:rsidRDefault="00170DC4" w:rsidP="000C6E1F">
      <w:pPr>
        <w:widowControl w:val="0"/>
        <w:autoSpaceDE w:val="0"/>
        <w:autoSpaceDN w:val="0"/>
        <w:adjustRightInd w:val="0"/>
        <w:spacing w:after="240"/>
        <w:rPr>
          <w:rFonts w:cs="Calibri"/>
          <w:color w:val="auto"/>
        </w:rPr>
      </w:pPr>
      <w:r>
        <w:rPr>
          <w:rFonts w:cs="Calibri"/>
          <w:color w:val="auto"/>
        </w:rPr>
        <w:t xml:space="preserve">In addition, terms will be linked to each week for students to review through online ‘desk’ research prior to the class period. This will enable class time to focus on policy issues and questions and approaches to research, rather than more fundamental background material. </w:t>
      </w:r>
      <w:r w:rsidR="004A0377">
        <w:rPr>
          <w:rFonts w:cs="Calibri"/>
          <w:color w:val="auto"/>
        </w:rPr>
        <w:t xml:space="preserve">In line with this personal sourcing of information, students are also encouraged to personally source readings for each week’s topics through their own online search, and use of the </w:t>
      </w:r>
      <w:proofErr w:type="spellStart"/>
      <w:r w:rsidR="004A0377">
        <w:rPr>
          <w:rFonts w:cs="Calibri"/>
          <w:color w:val="auto"/>
        </w:rPr>
        <w:t>Quello</w:t>
      </w:r>
      <w:proofErr w:type="spellEnd"/>
      <w:r w:rsidR="004A0377">
        <w:rPr>
          <w:rFonts w:cs="Calibri"/>
          <w:color w:val="auto"/>
        </w:rPr>
        <w:t xml:space="preserve"> Library. </w:t>
      </w:r>
      <w:r>
        <w:rPr>
          <w:rFonts w:cs="Calibri"/>
          <w:color w:val="auto"/>
        </w:rPr>
        <w:t xml:space="preserve">  </w:t>
      </w:r>
    </w:p>
    <w:p w14:paraId="3F1BE16C" w14:textId="77777777" w:rsidR="00ED11AD" w:rsidRDefault="00ED11AD" w:rsidP="00ED11AD">
      <w:pPr>
        <w:widowControl w:val="0"/>
        <w:autoSpaceDE w:val="0"/>
        <w:autoSpaceDN w:val="0"/>
        <w:adjustRightInd w:val="0"/>
        <w:rPr>
          <w:rFonts w:cs="Arial"/>
          <w:color w:val="auto"/>
          <w:sz w:val="26"/>
          <w:szCs w:val="26"/>
        </w:rPr>
      </w:pPr>
      <w:r>
        <w:rPr>
          <w:rFonts w:cs="Arial"/>
          <w:color w:val="auto"/>
          <w:sz w:val="26"/>
          <w:szCs w:val="26"/>
        </w:rPr>
        <w:t xml:space="preserve">Other Sources at </w:t>
      </w:r>
      <w:proofErr w:type="spellStart"/>
      <w:r>
        <w:rPr>
          <w:rFonts w:cs="Arial"/>
          <w:color w:val="auto"/>
          <w:sz w:val="26"/>
          <w:szCs w:val="26"/>
        </w:rPr>
        <w:t>Quello</w:t>
      </w:r>
      <w:proofErr w:type="spellEnd"/>
      <w:r>
        <w:rPr>
          <w:rFonts w:cs="Arial"/>
          <w:color w:val="auto"/>
          <w:sz w:val="26"/>
          <w:szCs w:val="26"/>
        </w:rPr>
        <w:t xml:space="preserve"> Library:</w:t>
      </w:r>
    </w:p>
    <w:p w14:paraId="45B32FE9" w14:textId="77777777" w:rsidR="00ED11AD" w:rsidRDefault="00ED11AD" w:rsidP="00ED11AD">
      <w:pPr>
        <w:widowControl w:val="0"/>
        <w:autoSpaceDE w:val="0"/>
        <w:autoSpaceDN w:val="0"/>
        <w:adjustRightInd w:val="0"/>
        <w:rPr>
          <w:rFonts w:cs="Arial"/>
          <w:color w:val="auto"/>
          <w:sz w:val="26"/>
          <w:szCs w:val="26"/>
        </w:rPr>
      </w:pPr>
    </w:p>
    <w:p w14:paraId="21B886E6" w14:textId="6B58D604" w:rsidR="00ED11AD" w:rsidRDefault="004A0377" w:rsidP="00ED11AD">
      <w:pPr>
        <w:widowControl w:val="0"/>
        <w:autoSpaceDE w:val="0"/>
        <w:autoSpaceDN w:val="0"/>
        <w:adjustRightInd w:val="0"/>
        <w:rPr>
          <w:rFonts w:cs="Arial"/>
          <w:color w:val="auto"/>
          <w:sz w:val="26"/>
          <w:szCs w:val="26"/>
        </w:rPr>
      </w:pPr>
      <w:r>
        <w:rPr>
          <w:rFonts w:cs="Arial"/>
          <w:color w:val="auto"/>
          <w:sz w:val="26"/>
          <w:szCs w:val="26"/>
        </w:rPr>
        <w:t xml:space="preserve">Despite great enthusiasm for online open access, many important books and articles are not freely available online. You are therefore encouraged to go beyond online sources and use the MSU and </w:t>
      </w:r>
      <w:proofErr w:type="spellStart"/>
      <w:r>
        <w:rPr>
          <w:rFonts w:cs="Arial"/>
          <w:color w:val="auto"/>
          <w:sz w:val="26"/>
          <w:szCs w:val="26"/>
        </w:rPr>
        <w:t>Quello</w:t>
      </w:r>
      <w:proofErr w:type="spellEnd"/>
      <w:r>
        <w:rPr>
          <w:rFonts w:cs="Arial"/>
          <w:color w:val="auto"/>
          <w:sz w:val="26"/>
          <w:szCs w:val="26"/>
        </w:rPr>
        <w:t xml:space="preserve"> Libraries. Most re</w:t>
      </w:r>
      <w:r w:rsidR="00ED11AD">
        <w:rPr>
          <w:rFonts w:cs="Arial"/>
          <w:color w:val="auto"/>
          <w:sz w:val="26"/>
          <w:szCs w:val="26"/>
        </w:rPr>
        <w:t xml:space="preserve">adings are </w:t>
      </w:r>
      <w:r>
        <w:rPr>
          <w:rFonts w:cs="Arial"/>
          <w:color w:val="auto"/>
          <w:sz w:val="26"/>
          <w:szCs w:val="26"/>
        </w:rPr>
        <w:t>freely</w:t>
      </w:r>
      <w:r w:rsidR="00ED11AD">
        <w:rPr>
          <w:rFonts w:cs="Arial"/>
          <w:color w:val="auto"/>
          <w:sz w:val="26"/>
          <w:szCs w:val="26"/>
        </w:rPr>
        <w:t xml:space="preserve"> available in the </w:t>
      </w:r>
      <w:proofErr w:type="spellStart"/>
      <w:r w:rsidR="00ED11AD">
        <w:rPr>
          <w:rFonts w:cs="Arial"/>
          <w:color w:val="auto"/>
          <w:sz w:val="26"/>
          <w:szCs w:val="26"/>
        </w:rPr>
        <w:t>Quello</w:t>
      </w:r>
      <w:proofErr w:type="spellEnd"/>
      <w:r w:rsidR="00ED11AD">
        <w:rPr>
          <w:rFonts w:cs="Arial"/>
          <w:color w:val="auto"/>
          <w:sz w:val="26"/>
          <w:szCs w:val="26"/>
        </w:rPr>
        <w:t xml:space="preserve"> Center Library as are a number of key sources that will be of value to exploring particular topics and conducting research of relevance to your term paper. Students are en</w:t>
      </w:r>
      <w:r w:rsidR="00D27D11">
        <w:rPr>
          <w:rFonts w:cs="Arial"/>
          <w:color w:val="auto"/>
          <w:sz w:val="26"/>
          <w:szCs w:val="26"/>
        </w:rPr>
        <w:t>couraged to use the library, and</w:t>
      </w:r>
      <w:r w:rsidR="00ED11AD">
        <w:rPr>
          <w:rFonts w:cs="Arial"/>
          <w:color w:val="auto"/>
          <w:sz w:val="26"/>
          <w:szCs w:val="26"/>
        </w:rPr>
        <w:t xml:space="preserve"> to use the material in the library, so that it can be shared. Key resources available in the </w:t>
      </w:r>
      <w:proofErr w:type="spellStart"/>
      <w:r w:rsidR="00ED11AD">
        <w:rPr>
          <w:rFonts w:cs="Arial"/>
          <w:color w:val="auto"/>
          <w:sz w:val="26"/>
          <w:szCs w:val="26"/>
        </w:rPr>
        <w:t>Quello</w:t>
      </w:r>
      <w:proofErr w:type="spellEnd"/>
      <w:r w:rsidR="00ED11AD">
        <w:rPr>
          <w:rFonts w:cs="Arial"/>
          <w:color w:val="auto"/>
          <w:sz w:val="26"/>
          <w:szCs w:val="26"/>
        </w:rPr>
        <w:t xml:space="preserve"> Library include copies of </w:t>
      </w:r>
      <w:r w:rsidR="00ED11AD" w:rsidRPr="00ED11AD">
        <w:rPr>
          <w:rFonts w:ascii="Arial Italic" w:hAnsi="Arial Italic" w:cs="Arial"/>
          <w:i/>
          <w:iCs/>
          <w:color w:val="auto"/>
          <w:sz w:val="26"/>
          <w:szCs w:val="26"/>
        </w:rPr>
        <w:t>Communications Daily</w:t>
      </w:r>
      <w:r w:rsidR="00ED11AD">
        <w:rPr>
          <w:rFonts w:cs="Arial"/>
          <w:color w:val="auto"/>
          <w:sz w:val="26"/>
          <w:szCs w:val="26"/>
        </w:rPr>
        <w:t xml:space="preserve">, </w:t>
      </w:r>
      <w:r w:rsidR="00D27D11">
        <w:rPr>
          <w:rFonts w:cs="Arial"/>
          <w:color w:val="auto"/>
          <w:sz w:val="26"/>
          <w:szCs w:val="26"/>
        </w:rPr>
        <w:t xml:space="preserve">a prominent telecom news source, </w:t>
      </w:r>
      <w:r w:rsidR="00ED11AD">
        <w:rPr>
          <w:rFonts w:cs="Arial"/>
          <w:color w:val="auto"/>
          <w:sz w:val="26"/>
          <w:szCs w:val="26"/>
        </w:rPr>
        <w:t>which presents detailed notes on FCC proceedings</w:t>
      </w:r>
      <w:proofErr w:type="gramStart"/>
      <w:r w:rsidR="00ED11AD">
        <w:rPr>
          <w:rFonts w:cs="Arial"/>
          <w:color w:val="auto"/>
          <w:sz w:val="26"/>
          <w:szCs w:val="26"/>
        </w:rPr>
        <w:t>.</w:t>
      </w:r>
      <w:r w:rsidR="00ED11AD" w:rsidRPr="00F52814">
        <w:rPr>
          <w:rFonts w:cs="Arial"/>
          <w:color w:val="auto"/>
          <w:sz w:val="26"/>
          <w:szCs w:val="26"/>
        </w:rPr>
        <w:t> </w:t>
      </w:r>
      <w:proofErr w:type="gramEnd"/>
      <w:r w:rsidR="00A15FEB">
        <w:rPr>
          <w:rFonts w:cs="Arial"/>
          <w:color w:val="auto"/>
          <w:sz w:val="26"/>
          <w:szCs w:val="26"/>
        </w:rPr>
        <w:t xml:space="preserve">Also, a four volume compilation of articles on politics and the Internet is available in the library, </w:t>
      </w:r>
      <w:r w:rsidR="00F34D95">
        <w:rPr>
          <w:rFonts w:cs="Arial"/>
          <w:color w:val="auto"/>
          <w:sz w:val="26"/>
          <w:szCs w:val="26"/>
        </w:rPr>
        <w:t>with many articles of relevance to topics covered in this course. S</w:t>
      </w:r>
      <w:r w:rsidR="00A15FEB">
        <w:rPr>
          <w:rFonts w:cs="Arial"/>
          <w:color w:val="auto"/>
          <w:sz w:val="26"/>
          <w:szCs w:val="26"/>
        </w:rPr>
        <w:t xml:space="preserve">ee: </w:t>
      </w:r>
    </w:p>
    <w:p w14:paraId="7D39BE42" w14:textId="77777777" w:rsidR="00A15FEB" w:rsidRDefault="00A15FEB" w:rsidP="00ED11AD">
      <w:pPr>
        <w:widowControl w:val="0"/>
        <w:autoSpaceDE w:val="0"/>
        <w:autoSpaceDN w:val="0"/>
        <w:adjustRightInd w:val="0"/>
        <w:rPr>
          <w:rFonts w:cs="Arial"/>
          <w:color w:val="auto"/>
          <w:sz w:val="26"/>
          <w:szCs w:val="26"/>
        </w:rPr>
      </w:pPr>
    </w:p>
    <w:p w14:paraId="567F7FC2"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sidRPr="005A2D6C">
        <w:t>Dutton, W. H. with the assistan</w:t>
      </w:r>
      <w:r>
        <w:t>ce of Elizabeth Dubois (2014</w:t>
      </w:r>
      <w:r w:rsidRPr="005A2D6C">
        <w:t xml:space="preserve">) (ed.), </w:t>
      </w:r>
      <w:r w:rsidRPr="005A2D6C">
        <w:rPr>
          <w:i/>
        </w:rPr>
        <w:t>Politics and the Internet</w:t>
      </w:r>
      <w:r>
        <w:t xml:space="preserve">: Volumes </w:t>
      </w:r>
      <w:r w:rsidRPr="005A2D6C">
        <w:t xml:space="preserve">I-IV. Abingdon, UK: Taylor &amp; Francis </w:t>
      </w:r>
      <w:proofErr w:type="spellStart"/>
      <w:r w:rsidRPr="005A2D6C">
        <w:t>Routledge</w:t>
      </w:r>
      <w:proofErr w:type="spellEnd"/>
      <w:r w:rsidRPr="005A2D6C">
        <w:t>.</w:t>
      </w:r>
    </w:p>
    <w:p w14:paraId="74551681"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 Politics in the Digital Age – Reshaping Access to Information and People</w:t>
      </w:r>
    </w:p>
    <w:p w14:paraId="7F4D5BAE"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II. Campaigns and Elections</w:t>
      </w:r>
    </w:p>
    <w:p w14:paraId="55C31620"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III. </w:t>
      </w:r>
      <w:proofErr w:type="spellStart"/>
      <w:r>
        <w:t>Netizens</w:t>
      </w:r>
      <w:proofErr w:type="spellEnd"/>
      <w:r>
        <w:t>, Networks and Political Movements</w:t>
      </w:r>
    </w:p>
    <w:p w14:paraId="3834A377" w14:textId="77777777" w:rsidR="00A15FEB" w:rsidRPr="005A2D6C"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IV. Networked Institutions and Governance </w:t>
      </w:r>
    </w:p>
    <w:p w14:paraId="0B159847" w14:textId="77777777" w:rsidR="00A15FEB" w:rsidRPr="00F52814" w:rsidRDefault="00A15FEB" w:rsidP="00ED11AD">
      <w:pPr>
        <w:widowControl w:val="0"/>
        <w:autoSpaceDE w:val="0"/>
        <w:autoSpaceDN w:val="0"/>
        <w:adjustRightInd w:val="0"/>
        <w:rPr>
          <w:rFonts w:cs="Arial"/>
          <w:color w:val="auto"/>
          <w:sz w:val="26"/>
          <w:szCs w:val="26"/>
        </w:rPr>
      </w:pPr>
    </w:p>
    <w:p w14:paraId="32613AD8" w14:textId="77777777" w:rsidR="000C6E1F" w:rsidRPr="00F52814" w:rsidRDefault="000C6E1F" w:rsidP="000C6E1F">
      <w:pPr>
        <w:widowControl w:val="0"/>
        <w:autoSpaceDE w:val="0"/>
        <w:autoSpaceDN w:val="0"/>
        <w:adjustRightInd w:val="0"/>
        <w:spacing w:after="240"/>
        <w:rPr>
          <w:rFonts w:cs="Times"/>
          <w:color w:val="auto"/>
        </w:rPr>
      </w:pPr>
      <w:r w:rsidRPr="00F52814">
        <w:rPr>
          <w:rFonts w:cs="Calibri"/>
          <w:b/>
          <w:bCs/>
          <w:color w:val="auto"/>
        </w:rPr>
        <w:t>Course Requirements</w:t>
      </w:r>
    </w:p>
    <w:p w14:paraId="42825298" w14:textId="77777777" w:rsidR="00623AAF" w:rsidRDefault="00623AAF" w:rsidP="000C6E1F">
      <w:pPr>
        <w:widowControl w:val="0"/>
        <w:autoSpaceDE w:val="0"/>
        <w:autoSpaceDN w:val="0"/>
        <w:adjustRightInd w:val="0"/>
        <w:spacing w:after="240"/>
        <w:rPr>
          <w:rFonts w:cs="Calibri"/>
          <w:color w:val="auto"/>
        </w:rPr>
      </w:pPr>
      <w:r>
        <w:rPr>
          <w:rFonts w:cs="Calibri"/>
          <w:color w:val="auto"/>
        </w:rPr>
        <w:t>The course requires students to cover the readings and lectures, grasp key issues in media and information policy, be able to present key concepts and issues in the field, and understand basic approaches to conducting research on media and information policy. To assess these goals, there will be the following requirements:</w:t>
      </w:r>
    </w:p>
    <w:p w14:paraId="4C0BD7D6" w14:textId="60553281" w:rsidR="00623AAF" w:rsidRDefault="00623AAF" w:rsidP="000C6E1F">
      <w:pPr>
        <w:widowControl w:val="0"/>
        <w:autoSpaceDE w:val="0"/>
        <w:autoSpaceDN w:val="0"/>
        <w:adjustRightInd w:val="0"/>
        <w:spacing w:after="240"/>
        <w:rPr>
          <w:rFonts w:cs="Calibri"/>
          <w:color w:val="auto"/>
        </w:rPr>
      </w:pPr>
      <w:r>
        <w:rPr>
          <w:rFonts w:cs="Calibri"/>
          <w:color w:val="auto"/>
        </w:rPr>
        <w:t xml:space="preserve">1. Mid-Term: </w:t>
      </w:r>
      <w:r w:rsidR="000C6E1F" w:rsidRPr="00F52814">
        <w:rPr>
          <w:rFonts w:cs="Calibri"/>
          <w:color w:val="auto"/>
        </w:rPr>
        <w:t>There will be a mid-</w:t>
      </w:r>
      <w:r>
        <w:rPr>
          <w:rFonts w:cs="Calibri"/>
          <w:color w:val="auto"/>
        </w:rPr>
        <w:t>term examination on February 24th</w:t>
      </w:r>
      <w:r w:rsidR="000C6E1F" w:rsidRPr="00F52814">
        <w:rPr>
          <w:rFonts w:cs="Calibri"/>
          <w:color w:val="auto"/>
        </w:rPr>
        <w:t xml:space="preserve">, covering the readings, lectures, presentations, and discussion up to that point in the course. </w:t>
      </w:r>
    </w:p>
    <w:p w14:paraId="411B61A5" w14:textId="0BF1F983" w:rsidR="00170DC4" w:rsidRDefault="00623AAF" w:rsidP="000C6E1F">
      <w:pPr>
        <w:widowControl w:val="0"/>
        <w:autoSpaceDE w:val="0"/>
        <w:autoSpaceDN w:val="0"/>
        <w:adjustRightInd w:val="0"/>
        <w:spacing w:after="240"/>
        <w:rPr>
          <w:rFonts w:cs="Calibri"/>
          <w:color w:val="auto"/>
        </w:rPr>
      </w:pPr>
      <w:r>
        <w:rPr>
          <w:rFonts w:cs="Calibri"/>
          <w:color w:val="auto"/>
        </w:rPr>
        <w:t xml:space="preserve">2. Class </w:t>
      </w:r>
      <w:r w:rsidR="00170DC4">
        <w:rPr>
          <w:rFonts w:cs="Calibri"/>
          <w:color w:val="auto"/>
        </w:rPr>
        <w:t xml:space="preserve">Preparation. Prior to class, students should research key concepts, technologies and terms identified for each week’s class. This can be done individually or in groups, but this preparation will enable us to free class time from covering material that is easily available online and in course readings.  </w:t>
      </w:r>
    </w:p>
    <w:p w14:paraId="5A63E45E" w14:textId="572C5811" w:rsidR="00623AAF" w:rsidRDefault="00170DC4" w:rsidP="000C6E1F">
      <w:pPr>
        <w:widowControl w:val="0"/>
        <w:autoSpaceDE w:val="0"/>
        <w:autoSpaceDN w:val="0"/>
        <w:adjustRightInd w:val="0"/>
        <w:spacing w:after="240"/>
        <w:rPr>
          <w:rFonts w:cs="Calibri"/>
          <w:color w:val="auto"/>
        </w:rPr>
      </w:pPr>
      <w:r>
        <w:rPr>
          <w:rFonts w:cs="Calibri"/>
          <w:color w:val="auto"/>
        </w:rPr>
        <w:t xml:space="preserve">3. Class </w:t>
      </w:r>
      <w:r w:rsidR="00623AAF">
        <w:rPr>
          <w:rFonts w:cs="Calibri"/>
          <w:color w:val="auto"/>
        </w:rPr>
        <w:t xml:space="preserve">Presentation. </w:t>
      </w:r>
      <w:r w:rsidR="000C6E1F" w:rsidRPr="00F52814">
        <w:rPr>
          <w:rFonts w:cs="Calibri"/>
          <w:color w:val="auto"/>
        </w:rPr>
        <w:t xml:space="preserve">During the semester, each student will </w:t>
      </w:r>
      <w:r w:rsidR="000C6E1F" w:rsidRPr="00D27D11">
        <w:rPr>
          <w:rFonts w:cs="Calibri"/>
          <w:color w:val="auto"/>
        </w:rPr>
        <w:t>make two</w:t>
      </w:r>
      <w:r w:rsidR="00D27D11">
        <w:rPr>
          <w:rFonts w:cs="Calibri"/>
          <w:color w:val="auto"/>
        </w:rPr>
        <w:t xml:space="preserve"> (2)</w:t>
      </w:r>
      <w:r w:rsidR="000C6E1F" w:rsidRPr="00F52814">
        <w:rPr>
          <w:rFonts w:cs="Calibri"/>
          <w:b/>
          <w:bCs/>
          <w:color w:val="auto"/>
        </w:rPr>
        <w:t xml:space="preserve"> </w:t>
      </w:r>
      <w:r w:rsidR="00623AAF">
        <w:rPr>
          <w:rFonts w:cs="Calibri"/>
          <w:color w:val="auto"/>
        </w:rPr>
        <w:t>10-15</w:t>
      </w:r>
      <w:r w:rsidR="000C6E1F" w:rsidRPr="00F52814">
        <w:rPr>
          <w:rFonts w:cs="Calibri"/>
          <w:color w:val="auto"/>
        </w:rPr>
        <w:t xml:space="preserve"> minute class presentations</w:t>
      </w:r>
      <w:r w:rsidR="00623AAF">
        <w:rPr>
          <w:rFonts w:cs="Calibri"/>
          <w:color w:val="auto"/>
        </w:rPr>
        <w:t xml:space="preserve">. The presentation should focus on </w:t>
      </w:r>
      <w:r w:rsidR="00793612">
        <w:rPr>
          <w:rFonts w:cs="Calibri"/>
          <w:color w:val="auto"/>
        </w:rPr>
        <w:t xml:space="preserve">an issue tied to subject of that week’s class. You can focus on a </w:t>
      </w:r>
      <w:r w:rsidR="0016792B">
        <w:rPr>
          <w:rFonts w:cs="Calibri"/>
          <w:color w:val="auto"/>
        </w:rPr>
        <w:t xml:space="preserve">‘recommended’ or </w:t>
      </w:r>
      <w:r w:rsidR="00793612">
        <w:rPr>
          <w:rFonts w:cs="Calibri"/>
          <w:color w:val="auto"/>
        </w:rPr>
        <w:t>‘further reading</w:t>
      </w:r>
      <w:r w:rsidR="00623AAF">
        <w:rPr>
          <w:rFonts w:cs="Calibri"/>
          <w:color w:val="auto"/>
        </w:rPr>
        <w:t>’ assigned for the particular week in which the presentation is delivered</w:t>
      </w:r>
      <w:r w:rsidR="00D27D11">
        <w:rPr>
          <w:rFonts w:cs="Calibri"/>
          <w:color w:val="auto"/>
        </w:rPr>
        <w:t xml:space="preserve">, </w:t>
      </w:r>
      <w:r w:rsidR="00793612">
        <w:rPr>
          <w:rFonts w:cs="Calibri"/>
          <w:color w:val="auto"/>
        </w:rPr>
        <w:t xml:space="preserve">such as a chapter from a book, or a journal article or a government report, </w:t>
      </w:r>
      <w:r w:rsidR="00D27D11">
        <w:rPr>
          <w:rFonts w:cs="Calibri"/>
          <w:color w:val="auto"/>
        </w:rPr>
        <w:t xml:space="preserve">although the presenter can make the case for </w:t>
      </w:r>
      <w:r w:rsidR="008C36C1">
        <w:rPr>
          <w:rFonts w:cs="Calibri"/>
          <w:color w:val="auto"/>
        </w:rPr>
        <w:t>an alternative reading</w:t>
      </w:r>
      <w:r w:rsidR="00793612">
        <w:rPr>
          <w:rFonts w:cs="Calibri"/>
          <w:color w:val="auto"/>
        </w:rPr>
        <w:t xml:space="preserve"> that is central to their interests and the subject. </w:t>
      </w:r>
    </w:p>
    <w:p w14:paraId="3CE43537" w14:textId="0E57CA32" w:rsidR="00623AAF" w:rsidRDefault="00170DC4" w:rsidP="000C6E1F">
      <w:pPr>
        <w:widowControl w:val="0"/>
        <w:autoSpaceDE w:val="0"/>
        <w:autoSpaceDN w:val="0"/>
        <w:adjustRightInd w:val="0"/>
        <w:spacing w:after="240"/>
        <w:rPr>
          <w:rFonts w:cs="Calibri"/>
          <w:color w:val="auto"/>
        </w:rPr>
      </w:pPr>
      <w:r>
        <w:rPr>
          <w:rFonts w:cs="Calibri"/>
          <w:color w:val="auto"/>
        </w:rPr>
        <w:t>4</w:t>
      </w:r>
      <w:r w:rsidR="00623AAF">
        <w:rPr>
          <w:rFonts w:cs="Calibri"/>
          <w:color w:val="auto"/>
        </w:rPr>
        <w:t xml:space="preserve">. Connecting the Course to </w:t>
      </w:r>
      <w:r w:rsidR="008C36C1">
        <w:rPr>
          <w:rFonts w:cs="Calibri"/>
          <w:color w:val="auto"/>
        </w:rPr>
        <w:t xml:space="preserve">Emerging </w:t>
      </w:r>
      <w:r w:rsidR="00623AAF">
        <w:rPr>
          <w:rFonts w:cs="Calibri"/>
          <w:color w:val="auto"/>
        </w:rPr>
        <w:t xml:space="preserve">Developments in Media and Information Policy: Each student should bring a news article, FCC or other regulatory action, a court decision, or other media and information policy development to class. Some time in each class will be devoted to discussing developments, and relating these to issues of the course, and to challenges for policy research. </w:t>
      </w:r>
    </w:p>
    <w:p w14:paraId="571B357A" w14:textId="3D2965B6" w:rsidR="000C6E1F" w:rsidRPr="00623AAF" w:rsidRDefault="00170DC4" w:rsidP="000C6E1F">
      <w:pPr>
        <w:widowControl w:val="0"/>
        <w:autoSpaceDE w:val="0"/>
        <w:autoSpaceDN w:val="0"/>
        <w:adjustRightInd w:val="0"/>
        <w:spacing w:after="240"/>
        <w:rPr>
          <w:rFonts w:cs="Calibri"/>
          <w:color w:val="auto"/>
        </w:rPr>
      </w:pPr>
      <w:r>
        <w:rPr>
          <w:rFonts w:cs="Calibri"/>
          <w:color w:val="auto"/>
        </w:rPr>
        <w:t>5</w:t>
      </w:r>
      <w:r w:rsidR="00ED11AD">
        <w:rPr>
          <w:rFonts w:cs="Calibri"/>
          <w:color w:val="auto"/>
        </w:rPr>
        <w:t xml:space="preserve">. </w:t>
      </w:r>
      <w:r w:rsidR="000C6E1F" w:rsidRPr="00F52814">
        <w:rPr>
          <w:rFonts w:cs="Calibri"/>
          <w:color w:val="auto"/>
        </w:rPr>
        <w:t xml:space="preserve">Each student will write a </w:t>
      </w:r>
      <w:r w:rsidR="00ED11AD">
        <w:rPr>
          <w:rFonts w:cs="Calibri"/>
          <w:color w:val="auto"/>
        </w:rPr>
        <w:t xml:space="preserve">5,000 word </w:t>
      </w:r>
      <w:r w:rsidR="000C6E1F" w:rsidRPr="00F52814">
        <w:rPr>
          <w:rFonts w:cs="Calibri"/>
          <w:color w:val="auto"/>
        </w:rPr>
        <w:t xml:space="preserve">final </w:t>
      </w:r>
      <w:r w:rsidR="00ED11AD">
        <w:rPr>
          <w:rFonts w:cs="Calibri"/>
          <w:color w:val="auto"/>
        </w:rPr>
        <w:t xml:space="preserve">term </w:t>
      </w:r>
      <w:r w:rsidR="000C6E1F" w:rsidRPr="00F52814">
        <w:rPr>
          <w:rFonts w:cs="Calibri"/>
          <w:color w:val="auto"/>
        </w:rPr>
        <w:t xml:space="preserve">paper, applying </w:t>
      </w:r>
      <w:r w:rsidR="00ED11AD">
        <w:rPr>
          <w:rFonts w:cs="Calibri"/>
          <w:color w:val="auto"/>
        </w:rPr>
        <w:t xml:space="preserve">concepts and methods reviewed in this course to an issue </w:t>
      </w:r>
      <w:r w:rsidR="00793612">
        <w:rPr>
          <w:rFonts w:cs="Calibri"/>
          <w:color w:val="auto"/>
        </w:rPr>
        <w:t xml:space="preserve">or case study </w:t>
      </w:r>
      <w:r w:rsidR="00ED11AD">
        <w:rPr>
          <w:rFonts w:cs="Calibri"/>
          <w:color w:val="auto"/>
        </w:rPr>
        <w:t>of media and information policy. Short (250</w:t>
      </w:r>
      <w:r w:rsidR="00F34D95">
        <w:rPr>
          <w:rFonts w:cs="Calibri"/>
          <w:color w:val="auto"/>
        </w:rPr>
        <w:t>-500</w:t>
      </w:r>
      <w:r w:rsidR="00ED11AD">
        <w:rPr>
          <w:rFonts w:cs="Calibri"/>
          <w:color w:val="auto"/>
        </w:rPr>
        <w:t xml:space="preserve"> word) proposals for term paper topics</w:t>
      </w:r>
      <w:r w:rsidR="00793612">
        <w:rPr>
          <w:rFonts w:cs="Calibri"/>
          <w:color w:val="auto"/>
        </w:rPr>
        <w:t>, cases,</w:t>
      </w:r>
      <w:r w:rsidR="00ED11AD">
        <w:rPr>
          <w:rFonts w:cs="Calibri"/>
          <w:color w:val="auto"/>
        </w:rPr>
        <w:t xml:space="preserve"> and approaches should be emailed to Bill Dutton before the mid-term, and t</w:t>
      </w:r>
      <w:r w:rsidR="000C6E1F" w:rsidRPr="00F52814">
        <w:rPr>
          <w:rFonts w:cs="Calibri"/>
          <w:color w:val="auto"/>
        </w:rPr>
        <w:t xml:space="preserve">he final paper must be emailed to </w:t>
      </w:r>
      <w:r w:rsidR="00ED11AD">
        <w:rPr>
          <w:rFonts w:cs="Calibri"/>
          <w:color w:val="auto"/>
        </w:rPr>
        <w:t>Bill Dutton (</w:t>
      </w:r>
      <w:proofErr w:type="spellStart"/>
      <w:r w:rsidR="00ED11AD">
        <w:rPr>
          <w:rFonts w:cs="Calibri"/>
          <w:color w:val="auto"/>
        </w:rPr>
        <w:t>wdutton</w:t>
      </w:r>
      <w:proofErr w:type="spellEnd"/>
      <w:r w:rsidR="00ED11AD">
        <w:rPr>
          <w:rFonts w:cs="Calibri"/>
          <w:color w:val="auto"/>
        </w:rPr>
        <w:t xml:space="preserve"> at msu.edu) </w:t>
      </w:r>
      <w:r w:rsidR="000C6E1F" w:rsidRPr="00F52814">
        <w:rPr>
          <w:rFonts w:cs="Calibri"/>
          <w:color w:val="auto"/>
        </w:rPr>
        <w:t>no</w:t>
      </w:r>
      <w:r w:rsidR="00ED11AD">
        <w:rPr>
          <w:rFonts w:cs="Calibri"/>
          <w:color w:val="auto"/>
        </w:rPr>
        <w:t xml:space="preserve"> later than 5 pm on 5 May</w:t>
      </w:r>
      <w:r w:rsidR="000C6E1F" w:rsidRPr="00F52814">
        <w:rPr>
          <w:rFonts w:cs="Calibri"/>
          <w:color w:val="auto"/>
        </w:rPr>
        <w:t>.</w:t>
      </w:r>
    </w:p>
    <w:p w14:paraId="26D30B16" w14:textId="54131FCB" w:rsidR="00ED11AD" w:rsidRDefault="00ED11AD" w:rsidP="000C6E1F">
      <w:pPr>
        <w:widowControl w:val="0"/>
        <w:autoSpaceDE w:val="0"/>
        <w:autoSpaceDN w:val="0"/>
        <w:adjustRightInd w:val="0"/>
        <w:spacing w:after="240"/>
        <w:rPr>
          <w:rFonts w:cs="Calibri"/>
          <w:color w:val="auto"/>
        </w:rPr>
      </w:pPr>
      <w:r>
        <w:rPr>
          <w:rFonts w:cs="Calibri"/>
          <w:color w:val="auto"/>
        </w:rPr>
        <w:t>Weighting of Assessments for Semester Grade:</w:t>
      </w:r>
    </w:p>
    <w:p w14:paraId="49DF6E53" w14:textId="095D1C4B" w:rsidR="000C6E1F" w:rsidRPr="00ED11AD" w:rsidRDefault="000C6E1F" w:rsidP="000C6E1F">
      <w:pPr>
        <w:widowControl w:val="0"/>
        <w:autoSpaceDE w:val="0"/>
        <w:autoSpaceDN w:val="0"/>
        <w:adjustRightInd w:val="0"/>
        <w:spacing w:after="240"/>
        <w:rPr>
          <w:rFonts w:cs="Calibri"/>
          <w:color w:val="auto"/>
        </w:rPr>
      </w:pPr>
      <w:r w:rsidRPr="00F52814">
        <w:rPr>
          <w:rFonts w:cs="Calibri"/>
          <w:color w:val="auto"/>
        </w:rPr>
        <w:t xml:space="preserve">Mid-term exam </w:t>
      </w:r>
      <w:r w:rsidRPr="00F52814">
        <w:rPr>
          <w:rFonts w:cs="Calibri"/>
          <w:b/>
          <w:bCs/>
          <w:color w:val="auto"/>
        </w:rPr>
        <w:t>30</w:t>
      </w:r>
      <w:r w:rsidRPr="00F52814">
        <w:rPr>
          <w:rFonts w:cs="Calibri"/>
          <w:color w:val="auto"/>
        </w:rPr>
        <w:t>%</w:t>
      </w:r>
    </w:p>
    <w:p w14:paraId="7CB79193" w14:textId="0746C619" w:rsidR="00ED11AD" w:rsidRDefault="008C36C1" w:rsidP="000C6E1F">
      <w:pPr>
        <w:widowControl w:val="0"/>
        <w:autoSpaceDE w:val="0"/>
        <w:autoSpaceDN w:val="0"/>
        <w:adjustRightInd w:val="0"/>
        <w:spacing w:after="240"/>
        <w:rPr>
          <w:rFonts w:cs="Calibri"/>
          <w:color w:val="auto"/>
        </w:rPr>
      </w:pPr>
      <w:r>
        <w:rPr>
          <w:rFonts w:cs="Calibri"/>
          <w:color w:val="auto"/>
        </w:rPr>
        <w:t>Two c</w:t>
      </w:r>
      <w:r w:rsidR="000C6E1F" w:rsidRPr="00F52814">
        <w:rPr>
          <w:rFonts w:cs="Calibri"/>
          <w:color w:val="auto"/>
        </w:rPr>
        <w:t>lass presentation</w:t>
      </w:r>
      <w:r w:rsidR="00ED11AD">
        <w:rPr>
          <w:rFonts w:cs="Calibri"/>
          <w:color w:val="auto"/>
        </w:rPr>
        <w:t>s</w:t>
      </w:r>
      <w:r w:rsidR="000C6E1F" w:rsidRPr="00F52814">
        <w:rPr>
          <w:rFonts w:cs="Calibri"/>
          <w:color w:val="auto"/>
        </w:rPr>
        <w:t xml:space="preserve"> </w:t>
      </w:r>
      <w:r w:rsidR="000C6E1F" w:rsidRPr="00F52814">
        <w:rPr>
          <w:rFonts w:cs="Calibri"/>
          <w:b/>
          <w:bCs/>
          <w:color w:val="auto"/>
        </w:rPr>
        <w:t>30</w:t>
      </w:r>
      <w:r w:rsidR="000C6E1F" w:rsidRPr="00F52814">
        <w:rPr>
          <w:rFonts w:cs="Calibri"/>
          <w:color w:val="auto"/>
        </w:rPr>
        <w:t xml:space="preserve">% </w:t>
      </w:r>
    </w:p>
    <w:p w14:paraId="48B12BAD" w14:textId="782FD00E" w:rsidR="00ED11AD" w:rsidRDefault="008C36C1" w:rsidP="000C6E1F">
      <w:pPr>
        <w:widowControl w:val="0"/>
        <w:autoSpaceDE w:val="0"/>
        <w:autoSpaceDN w:val="0"/>
        <w:adjustRightInd w:val="0"/>
        <w:spacing w:after="240"/>
        <w:rPr>
          <w:rFonts w:cs="Calibri"/>
          <w:color w:val="auto"/>
        </w:rPr>
      </w:pPr>
      <w:r>
        <w:rPr>
          <w:rFonts w:cs="Calibri"/>
          <w:color w:val="auto"/>
        </w:rPr>
        <w:t>Regular c</w:t>
      </w:r>
      <w:r w:rsidR="000C6E1F" w:rsidRPr="00F52814">
        <w:rPr>
          <w:rFonts w:cs="Calibri"/>
          <w:color w:val="auto"/>
        </w:rPr>
        <w:t xml:space="preserve">lass </w:t>
      </w:r>
      <w:r w:rsidR="00170DC4">
        <w:rPr>
          <w:rFonts w:cs="Calibri"/>
          <w:color w:val="auto"/>
        </w:rPr>
        <w:t xml:space="preserve">preparation, and </w:t>
      </w:r>
      <w:r w:rsidR="000C6E1F" w:rsidRPr="00F52814">
        <w:rPr>
          <w:rFonts w:cs="Calibri"/>
          <w:color w:val="auto"/>
        </w:rPr>
        <w:t xml:space="preserve">participation </w:t>
      </w:r>
      <w:r w:rsidR="000C6E1F" w:rsidRPr="00F52814">
        <w:rPr>
          <w:rFonts w:cs="Calibri"/>
          <w:b/>
          <w:bCs/>
          <w:color w:val="auto"/>
        </w:rPr>
        <w:t>10</w:t>
      </w:r>
      <w:r w:rsidR="000C6E1F" w:rsidRPr="00F52814">
        <w:rPr>
          <w:rFonts w:cs="Calibri"/>
          <w:color w:val="auto"/>
        </w:rPr>
        <w:t xml:space="preserve">% </w:t>
      </w:r>
    </w:p>
    <w:p w14:paraId="1B983A4D" w14:textId="35A3002B" w:rsidR="000C6E1F" w:rsidRDefault="00ED11AD" w:rsidP="000C6E1F">
      <w:pPr>
        <w:widowControl w:val="0"/>
        <w:autoSpaceDE w:val="0"/>
        <w:autoSpaceDN w:val="0"/>
        <w:adjustRightInd w:val="0"/>
        <w:spacing w:after="240"/>
        <w:rPr>
          <w:rFonts w:cs="Calibri"/>
          <w:color w:val="auto"/>
        </w:rPr>
      </w:pPr>
      <w:r>
        <w:rPr>
          <w:rFonts w:cs="Calibri"/>
          <w:color w:val="auto"/>
        </w:rPr>
        <w:t xml:space="preserve">Term </w:t>
      </w:r>
      <w:r w:rsidR="000C6E1F" w:rsidRPr="00F52814">
        <w:rPr>
          <w:rFonts w:cs="Calibri"/>
          <w:color w:val="auto"/>
        </w:rPr>
        <w:t xml:space="preserve">paper </w:t>
      </w:r>
      <w:r w:rsidR="000C6E1F" w:rsidRPr="00F52814">
        <w:rPr>
          <w:rFonts w:cs="Calibri"/>
          <w:b/>
          <w:bCs/>
          <w:color w:val="auto"/>
        </w:rPr>
        <w:t>30</w:t>
      </w:r>
      <w:r w:rsidR="000C6E1F" w:rsidRPr="00F52814">
        <w:rPr>
          <w:rFonts w:cs="Calibri"/>
          <w:color w:val="auto"/>
        </w:rPr>
        <w:t>%</w:t>
      </w:r>
    </w:p>
    <w:p w14:paraId="697A5134" w14:textId="77777777" w:rsidR="00FA0DAB" w:rsidRPr="00F52814" w:rsidRDefault="00FA0DAB" w:rsidP="00FA0DAB">
      <w:pPr>
        <w:widowControl w:val="0"/>
        <w:autoSpaceDE w:val="0"/>
        <w:autoSpaceDN w:val="0"/>
        <w:adjustRightInd w:val="0"/>
        <w:spacing w:after="240"/>
        <w:rPr>
          <w:rFonts w:cs="Times"/>
          <w:color w:val="auto"/>
        </w:rPr>
      </w:pPr>
      <w:r w:rsidRPr="00F52814">
        <w:rPr>
          <w:rFonts w:cs="Calibri"/>
          <w:b/>
          <w:bCs/>
          <w:color w:val="auto"/>
        </w:rPr>
        <w:t>Plagiarism</w:t>
      </w:r>
    </w:p>
    <w:p w14:paraId="34DEFC1A" w14:textId="2FEBA483" w:rsidR="00FA0DAB" w:rsidRPr="00FA0DAB" w:rsidRDefault="008C36C1" w:rsidP="000C6E1F">
      <w:pPr>
        <w:widowControl w:val="0"/>
        <w:autoSpaceDE w:val="0"/>
        <w:autoSpaceDN w:val="0"/>
        <w:adjustRightInd w:val="0"/>
        <w:spacing w:after="240"/>
        <w:rPr>
          <w:rFonts w:cs="Calibri"/>
          <w:color w:val="auto"/>
        </w:rPr>
      </w:pPr>
      <w:r>
        <w:rPr>
          <w:rFonts w:cs="Calibri"/>
          <w:color w:val="auto"/>
        </w:rPr>
        <w:t xml:space="preserve">Students should review the University’s policy on plagiarism at: </w:t>
      </w:r>
      <w:hyperlink r:id="rId10" w:history="1">
        <w:r w:rsidRPr="00FF5A78">
          <w:rPr>
            <w:rStyle w:val="Hyperlink"/>
            <w:rFonts w:cs="Calibri"/>
          </w:rPr>
          <w:t>https://www.msu.edu/unit/ombud/academic-integrity/plagiarism-policy.html</w:t>
        </w:r>
      </w:hyperlink>
      <w:r>
        <w:rPr>
          <w:rFonts w:cs="Calibri"/>
          <w:color w:val="auto"/>
        </w:rPr>
        <w:t xml:space="preserve"> and ensure that all the work you present in this class is </w:t>
      </w:r>
      <w:r w:rsidR="00FA0DAB" w:rsidRPr="00F52814">
        <w:rPr>
          <w:rFonts w:cs="Calibri"/>
          <w:color w:val="auto"/>
        </w:rPr>
        <w:t xml:space="preserve">the product of your own effort. </w:t>
      </w:r>
    </w:p>
    <w:p w14:paraId="3A014EC6" w14:textId="77777777" w:rsidR="000C6E1F" w:rsidRPr="00F52814" w:rsidRDefault="000C6E1F" w:rsidP="000C6E1F">
      <w:pPr>
        <w:widowControl w:val="0"/>
        <w:autoSpaceDE w:val="0"/>
        <w:autoSpaceDN w:val="0"/>
        <w:adjustRightInd w:val="0"/>
        <w:spacing w:after="240"/>
        <w:rPr>
          <w:rFonts w:cs="Times"/>
          <w:color w:val="auto"/>
        </w:rPr>
      </w:pPr>
      <w:r w:rsidRPr="00F52814">
        <w:rPr>
          <w:rFonts w:cs="Calibri"/>
          <w:b/>
          <w:bCs/>
          <w:color w:val="auto"/>
        </w:rPr>
        <w:t>Contact Information</w:t>
      </w:r>
    </w:p>
    <w:p w14:paraId="5F37E19D" w14:textId="24660112" w:rsidR="000C6E1F" w:rsidRPr="00F52814" w:rsidRDefault="000F0DE2" w:rsidP="000C6E1F">
      <w:pPr>
        <w:widowControl w:val="0"/>
        <w:autoSpaceDE w:val="0"/>
        <w:autoSpaceDN w:val="0"/>
        <w:adjustRightInd w:val="0"/>
        <w:spacing w:after="240"/>
        <w:rPr>
          <w:rFonts w:cs="Times"/>
          <w:color w:val="auto"/>
        </w:rPr>
      </w:pPr>
      <w:r>
        <w:rPr>
          <w:rFonts w:cs="Calibri"/>
          <w:color w:val="auto"/>
        </w:rPr>
        <w:t xml:space="preserve">Office Hours: Tuesday, 3pm – 5pm; or by appointment, The </w:t>
      </w:r>
      <w:proofErr w:type="spellStart"/>
      <w:r>
        <w:rPr>
          <w:rFonts w:cs="Calibri"/>
          <w:color w:val="auto"/>
        </w:rPr>
        <w:t>Quello</w:t>
      </w:r>
      <w:proofErr w:type="spellEnd"/>
      <w:r>
        <w:rPr>
          <w:rFonts w:cs="Calibri"/>
          <w:color w:val="auto"/>
        </w:rPr>
        <w:t xml:space="preserve"> Center, Com</w:t>
      </w:r>
      <w:r w:rsidR="000C6E1F" w:rsidRPr="00F52814">
        <w:rPr>
          <w:rFonts w:cs="Calibri"/>
          <w:color w:val="auto"/>
        </w:rPr>
        <w:t xml:space="preserve"> Arts and Sciences Building </w:t>
      </w:r>
      <w:r>
        <w:rPr>
          <w:rFonts w:cs="Calibri"/>
          <w:color w:val="auto"/>
        </w:rPr>
        <w:t>406, Phone: (517) 432-8001</w:t>
      </w:r>
      <w:r w:rsidR="000C6E1F" w:rsidRPr="00F52814">
        <w:rPr>
          <w:rFonts w:cs="Calibri"/>
          <w:color w:val="auto"/>
        </w:rPr>
        <w:t> </w:t>
      </w:r>
      <w:r w:rsidR="000C6E1F" w:rsidRPr="000F0DE2">
        <w:rPr>
          <w:rFonts w:cs="Calibri"/>
        </w:rPr>
        <w:t xml:space="preserve">E-mail: </w:t>
      </w:r>
      <w:proofErr w:type="spellStart"/>
      <w:r w:rsidRPr="000F0DE2">
        <w:rPr>
          <w:rFonts w:cs="Calibri"/>
        </w:rPr>
        <w:t>wdutton</w:t>
      </w:r>
      <w:proofErr w:type="spellEnd"/>
      <w:r w:rsidRPr="000F0DE2">
        <w:rPr>
          <w:rFonts w:cs="Calibri"/>
        </w:rPr>
        <w:t xml:space="preserve"> at msu.edu</w:t>
      </w:r>
    </w:p>
    <w:p w14:paraId="3695DE57" w14:textId="77777777" w:rsidR="000C6E1F" w:rsidRDefault="000C6E1F" w:rsidP="000C6E1F">
      <w:pPr>
        <w:widowControl w:val="0"/>
        <w:autoSpaceDE w:val="0"/>
        <w:autoSpaceDN w:val="0"/>
        <w:adjustRightInd w:val="0"/>
        <w:spacing w:after="240"/>
        <w:rPr>
          <w:rFonts w:cs="Calibri"/>
          <w:b/>
          <w:bCs/>
          <w:color w:val="auto"/>
        </w:rPr>
      </w:pPr>
      <w:r w:rsidRPr="00F52814">
        <w:rPr>
          <w:rFonts w:cs="Calibri"/>
          <w:b/>
          <w:bCs/>
          <w:color w:val="auto"/>
        </w:rPr>
        <w:t>Course Outline &amp; Reading Assignments</w:t>
      </w:r>
    </w:p>
    <w:tbl>
      <w:tblPr>
        <w:tblStyle w:val="TableGrid"/>
        <w:tblW w:w="0" w:type="auto"/>
        <w:tblLook w:val="04A0" w:firstRow="1" w:lastRow="0" w:firstColumn="1" w:lastColumn="0" w:noHBand="0" w:noVBand="1"/>
      </w:tblPr>
      <w:tblGrid>
        <w:gridCol w:w="738"/>
        <w:gridCol w:w="1050"/>
        <w:gridCol w:w="7624"/>
      </w:tblGrid>
      <w:tr w:rsidR="00955C1E" w14:paraId="18F9ACF2" w14:textId="77777777" w:rsidTr="00FA6EFB">
        <w:tc>
          <w:tcPr>
            <w:tcW w:w="0" w:type="auto"/>
          </w:tcPr>
          <w:p w14:paraId="4AD047DB" w14:textId="77777777" w:rsidR="00FA6EFB" w:rsidRDefault="00FA6EFB" w:rsidP="000C6E1F">
            <w:pPr>
              <w:widowControl w:val="0"/>
              <w:autoSpaceDE w:val="0"/>
              <w:autoSpaceDN w:val="0"/>
              <w:adjustRightInd w:val="0"/>
              <w:spacing w:after="240"/>
              <w:rPr>
                <w:rFonts w:cs="Times"/>
                <w:color w:val="auto"/>
              </w:rPr>
            </w:pPr>
          </w:p>
        </w:tc>
        <w:tc>
          <w:tcPr>
            <w:tcW w:w="0" w:type="auto"/>
          </w:tcPr>
          <w:p w14:paraId="47467115" w14:textId="32BE5504" w:rsidR="00FA6EFB" w:rsidRDefault="00FA6EFB" w:rsidP="000C6E1F">
            <w:pPr>
              <w:widowControl w:val="0"/>
              <w:autoSpaceDE w:val="0"/>
              <w:autoSpaceDN w:val="0"/>
              <w:adjustRightInd w:val="0"/>
              <w:spacing w:after="240"/>
              <w:rPr>
                <w:rFonts w:cs="Times"/>
                <w:color w:val="auto"/>
              </w:rPr>
            </w:pPr>
            <w:r>
              <w:rPr>
                <w:rFonts w:cs="Times"/>
                <w:color w:val="auto"/>
              </w:rPr>
              <w:t>DATE</w:t>
            </w:r>
          </w:p>
        </w:tc>
        <w:tc>
          <w:tcPr>
            <w:tcW w:w="0" w:type="auto"/>
          </w:tcPr>
          <w:p w14:paraId="746D1CE0" w14:textId="073FB639" w:rsidR="00FA6EFB" w:rsidRDefault="00FA6EFB" w:rsidP="000F0DE2">
            <w:pPr>
              <w:widowControl w:val="0"/>
              <w:autoSpaceDE w:val="0"/>
              <w:autoSpaceDN w:val="0"/>
              <w:adjustRightInd w:val="0"/>
              <w:spacing w:after="240"/>
              <w:rPr>
                <w:rFonts w:cs="Times"/>
                <w:color w:val="auto"/>
              </w:rPr>
            </w:pPr>
            <w:r>
              <w:rPr>
                <w:rFonts w:cs="Times"/>
                <w:color w:val="auto"/>
              </w:rPr>
              <w:t>TOPICS TO BE COVERED</w:t>
            </w:r>
          </w:p>
        </w:tc>
      </w:tr>
      <w:tr w:rsidR="00955C1E" w14:paraId="261B55BA" w14:textId="77777777" w:rsidTr="0035562F">
        <w:trPr>
          <w:cantSplit/>
          <w:trHeight w:val="1134"/>
        </w:trPr>
        <w:tc>
          <w:tcPr>
            <w:tcW w:w="0" w:type="auto"/>
            <w:textDirection w:val="btLr"/>
          </w:tcPr>
          <w:p w14:paraId="3AEE70E9" w14:textId="67437CC7" w:rsidR="00FA6EFB" w:rsidRPr="0035562F" w:rsidRDefault="0035562F" w:rsidP="0035562F">
            <w:pPr>
              <w:widowControl w:val="0"/>
              <w:autoSpaceDE w:val="0"/>
              <w:autoSpaceDN w:val="0"/>
              <w:adjustRightInd w:val="0"/>
              <w:spacing w:after="240"/>
              <w:ind w:left="113" w:right="113"/>
              <w:jc w:val="center"/>
              <w:rPr>
                <w:rFonts w:ascii="Arial Bold" w:hAnsi="Arial Bold" w:cs="Times"/>
                <w:b/>
                <w:bCs/>
                <w:color w:val="auto"/>
              </w:rPr>
            </w:pPr>
            <w:r>
              <w:rPr>
                <w:rFonts w:ascii="Arial Bold" w:hAnsi="Arial Bold" w:cs="Times"/>
                <w:b/>
                <w:bCs/>
                <w:color w:val="auto"/>
              </w:rPr>
              <w:t>Intro</w:t>
            </w:r>
          </w:p>
        </w:tc>
        <w:tc>
          <w:tcPr>
            <w:tcW w:w="0" w:type="auto"/>
          </w:tcPr>
          <w:p w14:paraId="7B98D116" w14:textId="33616863" w:rsidR="00FA6EFB" w:rsidRDefault="00FA6EFB" w:rsidP="000C6E1F">
            <w:pPr>
              <w:widowControl w:val="0"/>
              <w:autoSpaceDE w:val="0"/>
              <w:autoSpaceDN w:val="0"/>
              <w:adjustRightInd w:val="0"/>
              <w:spacing w:after="240"/>
              <w:rPr>
                <w:rFonts w:cs="Times"/>
                <w:color w:val="auto"/>
              </w:rPr>
            </w:pPr>
            <w:r>
              <w:rPr>
                <w:rFonts w:cs="Times"/>
                <w:color w:val="auto"/>
              </w:rPr>
              <w:t>Jan 13</w:t>
            </w:r>
          </w:p>
        </w:tc>
        <w:tc>
          <w:tcPr>
            <w:tcW w:w="0" w:type="auto"/>
          </w:tcPr>
          <w:p w14:paraId="309A2F75" w14:textId="5FF7E477" w:rsidR="00FA6EFB" w:rsidRDefault="00DC0135" w:rsidP="000F0DE2">
            <w:pPr>
              <w:widowControl w:val="0"/>
              <w:autoSpaceDE w:val="0"/>
              <w:autoSpaceDN w:val="0"/>
              <w:adjustRightInd w:val="0"/>
              <w:spacing w:after="240"/>
              <w:rPr>
                <w:rFonts w:cs="Times"/>
                <w:color w:val="auto"/>
              </w:rPr>
            </w:pPr>
            <w:r>
              <w:rPr>
                <w:rFonts w:cs="Times"/>
                <w:color w:val="auto"/>
              </w:rPr>
              <w:t>1. Policy Issues, Processes, and</w:t>
            </w:r>
            <w:r w:rsidR="008C36C1">
              <w:rPr>
                <w:rFonts w:cs="Times"/>
                <w:color w:val="auto"/>
              </w:rPr>
              <w:t xml:space="preserve"> </w:t>
            </w:r>
            <w:r w:rsidR="00FA6EFB">
              <w:rPr>
                <w:rFonts w:cs="Times"/>
                <w:color w:val="auto"/>
              </w:rPr>
              <w:t>Interdisc</w:t>
            </w:r>
            <w:r>
              <w:rPr>
                <w:rFonts w:cs="Times"/>
                <w:color w:val="auto"/>
              </w:rPr>
              <w:t>iplinary Research</w:t>
            </w:r>
          </w:p>
        </w:tc>
      </w:tr>
      <w:tr w:rsidR="00955C1E" w14:paraId="701F10C0" w14:textId="77777777" w:rsidTr="00B122A6">
        <w:tc>
          <w:tcPr>
            <w:tcW w:w="0" w:type="auto"/>
            <w:vMerge w:val="restart"/>
            <w:textDirection w:val="btLr"/>
          </w:tcPr>
          <w:p w14:paraId="70E7A5AC" w14:textId="5B6E7410" w:rsidR="00FA6EFB" w:rsidRPr="00B122A6" w:rsidRDefault="00FA6EFB" w:rsidP="00B122A6">
            <w:pPr>
              <w:widowControl w:val="0"/>
              <w:autoSpaceDE w:val="0"/>
              <w:autoSpaceDN w:val="0"/>
              <w:adjustRightInd w:val="0"/>
              <w:spacing w:after="240"/>
              <w:ind w:left="113" w:right="113"/>
              <w:jc w:val="center"/>
              <w:rPr>
                <w:rFonts w:ascii="Arial Bold" w:hAnsi="Arial Bold" w:cs="Times"/>
                <w:b/>
                <w:bCs/>
                <w:color w:val="auto"/>
              </w:rPr>
            </w:pPr>
            <w:r w:rsidRPr="00B122A6">
              <w:rPr>
                <w:rFonts w:ascii="Arial Bold" w:hAnsi="Arial Bold" w:cs="Times"/>
                <w:b/>
                <w:bCs/>
                <w:color w:val="auto"/>
              </w:rPr>
              <w:t>Issues</w:t>
            </w:r>
          </w:p>
        </w:tc>
        <w:tc>
          <w:tcPr>
            <w:tcW w:w="0" w:type="auto"/>
          </w:tcPr>
          <w:p w14:paraId="01B47938" w14:textId="686E7767" w:rsidR="00FA6EFB" w:rsidRDefault="00FA6EFB" w:rsidP="000C6E1F">
            <w:pPr>
              <w:widowControl w:val="0"/>
              <w:autoSpaceDE w:val="0"/>
              <w:autoSpaceDN w:val="0"/>
              <w:adjustRightInd w:val="0"/>
              <w:spacing w:after="240"/>
              <w:rPr>
                <w:rFonts w:cs="Times"/>
                <w:color w:val="auto"/>
              </w:rPr>
            </w:pPr>
            <w:r>
              <w:rPr>
                <w:rFonts w:cs="Times"/>
                <w:color w:val="auto"/>
              </w:rPr>
              <w:t>Jan 20</w:t>
            </w:r>
          </w:p>
        </w:tc>
        <w:tc>
          <w:tcPr>
            <w:tcW w:w="0" w:type="auto"/>
          </w:tcPr>
          <w:p w14:paraId="039B191D" w14:textId="4FECF05D" w:rsidR="00FA6EFB" w:rsidRDefault="007F6BEB" w:rsidP="003A59B1">
            <w:pPr>
              <w:widowControl w:val="0"/>
              <w:autoSpaceDE w:val="0"/>
              <w:autoSpaceDN w:val="0"/>
              <w:adjustRightInd w:val="0"/>
              <w:spacing w:after="240"/>
              <w:rPr>
                <w:rFonts w:cs="Times"/>
                <w:color w:val="auto"/>
              </w:rPr>
            </w:pPr>
            <w:r>
              <w:rPr>
                <w:rFonts w:cs="Times"/>
                <w:color w:val="auto"/>
              </w:rPr>
              <w:t xml:space="preserve">2. </w:t>
            </w:r>
            <w:r w:rsidR="003A59B1">
              <w:rPr>
                <w:rFonts w:cs="Times"/>
                <w:color w:val="auto"/>
              </w:rPr>
              <w:t>Cyb</w:t>
            </w:r>
            <w:r w:rsidR="003C72F2">
              <w:rPr>
                <w:rFonts w:cs="Times"/>
                <w:color w:val="auto"/>
              </w:rPr>
              <w:t>er</w:t>
            </w:r>
            <w:r w:rsidR="00AC0D2C">
              <w:rPr>
                <w:rFonts w:cs="Times"/>
                <w:color w:val="auto"/>
              </w:rPr>
              <w:t xml:space="preserve"> D</w:t>
            </w:r>
            <w:r w:rsidR="003C72F2">
              <w:rPr>
                <w:rFonts w:cs="Times"/>
                <w:color w:val="auto"/>
              </w:rPr>
              <w:t xml:space="preserve">emocracy: </w:t>
            </w:r>
            <w:r w:rsidR="003A59B1">
              <w:rPr>
                <w:rFonts w:cs="Times"/>
                <w:color w:val="auto"/>
              </w:rPr>
              <w:t>Empi</w:t>
            </w:r>
            <w:r w:rsidR="003C72F2">
              <w:rPr>
                <w:rFonts w:cs="Times"/>
                <w:color w:val="auto"/>
              </w:rPr>
              <w:t>rical Findings and</w:t>
            </w:r>
            <w:r w:rsidR="003A59B1">
              <w:rPr>
                <w:rFonts w:cs="Times"/>
                <w:color w:val="auto"/>
              </w:rPr>
              <w:t xml:space="preserve"> Policy Issues</w:t>
            </w:r>
            <w:r w:rsidR="003A59B1" w:rsidRPr="003A59B1">
              <w:rPr>
                <w:rFonts w:cs="Times"/>
                <w:color w:val="auto"/>
              </w:rPr>
              <w:t xml:space="preserve"> </w:t>
            </w:r>
          </w:p>
        </w:tc>
      </w:tr>
      <w:tr w:rsidR="00955C1E" w14:paraId="170917B9" w14:textId="77777777" w:rsidTr="00FA6EFB">
        <w:tc>
          <w:tcPr>
            <w:tcW w:w="0" w:type="auto"/>
            <w:vMerge/>
          </w:tcPr>
          <w:p w14:paraId="7E2A99ED" w14:textId="77777777" w:rsidR="00FA6EFB" w:rsidRDefault="00FA6EFB" w:rsidP="000C6E1F">
            <w:pPr>
              <w:widowControl w:val="0"/>
              <w:autoSpaceDE w:val="0"/>
              <w:autoSpaceDN w:val="0"/>
              <w:adjustRightInd w:val="0"/>
              <w:spacing w:after="240"/>
              <w:rPr>
                <w:rFonts w:cs="Times"/>
                <w:color w:val="auto"/>
              </w:rPr>
            </w:pPr>
          </w:p>
        </w:tc>
        <w:tc>
          <w:tcPr>
            <w:tcW w:w="0" w:type="auto"/>
          </w:tcPr>
          <w:p w14:paraId="72D294D1" w14:textId="01CBAFF9" w:rsidR="00FA6EFB" w:rsidRDefault="00FA6EFB" w:rsidP="000C6E1F">
            <w:pPr>
              <w:widowControl w:val="0"/>
              <w:autoSpaceDE w:val="0"/>
              <w:autoSpaceDN w:val="0"/>
              <w:adjustRightInd w:val="0"/>
              <w:spacing w:after="240"/>
              <w:rPr>
                <w:rFonts w:cs="Times"/>
                <w:color w:val="auto"/>
              </w:rPr>
            </w:pPr>
            <w:r>
              <w:rPr>
                <w:rFonts w:cs="Times"/>
                <w:color w:val="auto"/>
              </w:rPr>
              <w:t>Jan 27</w:t>
            </w:r>
          </w:p>
        </w:tc>
        <w:tc>
          <w:tcPr>
            <w:tcW w:w="0" w:type="auto"/>
          </w:tcPr>
          <w:p w14:paraId="13A40965" w14:textId="50382A39" w:rsidR="00FA6EFB" w:rsidRDefault="00445E35" w:rsidP="003A59B1">
            <w:pPr>
              <w:widowControl w:val="0"/>
              <w:autoSpaceDE w:val="0"/>
              <w:autoSpaceDN w:val="0"/>
              <w:adjustRightInd w:val="0"/>
              <w:spacing w:after="240"/>
              <w:rPr>
                <w:rFonts w:cs="Times"/>
                <w:color w:val="auto"/>
              </w:rPr>
            </w:pPr>
            <w:r>
              <w:rPr>
                <w:rFonts w:cs="Times"/>
                <w:color w:val="auto"/>
              </w:rPr>
              <w:t>3</w:t>
            </w:r>
            <w:r w:rsidR="003A59B1" w:rsidRPr="003A59B1">
              <w:rPr>
                <w:rFonts w:cs="Times"/>
                <w:color w:val="auto"/>
              </w:rPr>
              <w:t>. Access: Digital Divides, Inequalities, Literacy, ICT4D</w:t>
            </w:r>
            <w:r w:rsidR="003A59B1">
              <w:rPr>
                <w:rFonts w:cs="Times"/>
                <w:color w:val="auto"/>
              </w:rPr>
              <w:t xml:space="preserve"> </w:t>
            </w:r>
          </w:p>
        </w:tc>
      </w:tr>
      <w:tr w:rsidR="00955C1E" w14:paraId="374EF21D" w14:textId="77777777" w:rsidTr="00FA6EFB">
        <w:tc>
          <w:tcPr>
            <w:tcW w:w="0" w:type="auto"/>
            <w:vMerge/>
          </w:tcPr>
          <w:p w14:paraId="5905243B" w14:textId="77777777" w:rsidR="00FA6EFB" w:rsidRDefault="00FA6EFB" w:rsidP="000C6E1F">
            <w:pPr>
              <w:widowControl w:val="0"/>
              <w:autoSpaceDE w:val="0"/>
              <w:autoSpaceDN w:val="0"/>
              <w:adjustRightInd w:val="0"/>
              <w:spacing w:after="240"/>
              <w:rPr>
                <w:rFonts w:cs="Times"/>
                <w:color w:val="auto"/>
              </w:rPr>
            </w:pPr>
          </w:p>
        </w:tc>
        <w:tc>
          <w:tcPr>
            <w:tcW w:w="0" w:type="auto"/>
          </w:tcPr>
          <w:p w14:paraId="52DFD83E" w14:textId="43601B53" w:rsidR="00FA6EFB" w:rsidRDefault="00FA6EFB" w:rsidP="000C6E1F">
            <w:pPr>
              <w:widowControl w:val="0"/>
              <w:autoSpaceDE w:val="0"/>
              <w:autoSpaceDN w:val="0"/>
              <w:adjustRightInd w:val="0"/>
              <w:spacing w:after="240"/>
              <w:rPr>
                <w:rFonts w:cs="Times"/>
                <w:color w:val="auto"/>
              </w:rPr>
            </w:pPr>
            <w:r>
              <w:rPr>
                <w:rFonts w:cs="Times"/>
                <w:color w:val="auto"/>
              </w:rPr>
              <w:t>Feb 3</w:t>
            </w:r>
          </w:p>
        </w:tc>
        <w:tc>
          <w:tcPr>
            <w:tcW w:w="0" w:type="auto"/>
          </w:tcPr>
          <w:p w14:paraId="707799AA" w14:textId="677E1EAB" w:rsidR="00FA6EFB" w:rsidRDefault="00445E35" w:rsidP="003A59B1">
            <w:pPr>
              <w:widowControl w:val="0"/>
              <w:autoSpaceDE w:val="0"/>
              <w:autoSpaceDN w:val="0"/>
              <w:adjustRightInd w:val="0"/>
              <w:spacing w:after="240"/>
              <w:rPr>
                <w:rFonts w:cs="Times"/>
                <w:color w:val="auto"/>
              </w:rPr>
            </w:pPr>
            <w:r>
              <w:rPr>
                <w:rFonts w:cs="Times"/>
                <w:color w:val="auto"/>
              </w:rPr>
              <w:t>4</w:t>
            </w:r>
            <w:r w:rsidR="003A59B1">
              <w:rPr>
                <w:rFonts w:cs="Times"/>
                <w:color w:val="auto"/>
              </w:rPr>
              <w:t xml:space="preserve">. Freedom of Expression: Censorship, Filtering, Anonymity, and Related Issues and Actors in an Ecology of Policy Choices </w:t>
            </w:r>
          </w:p>
        </w:tc>
      </w:tr>
      <w:tr w:rsidR="00955C1E" w14:paraId="71F2EC1E" w14:textId="77777777" w:rsidTr="00FA6EFB">
        <w:tc>
          <w:tcPr>
            <w:tcW w:w="0" w:type="auto"/>
            <w:vMerge/>
          </w:tcPr>
          <w:p w14:paraId="370CBDE7" w14:textId="77777777" w:rsidR="00FA6EFB" w:rsidRDefault="00FA6EFB" w:rsidP="000C6E1F">
            <w:pPr>
              <w:widowControl w:val="0"/>
              <w:autoSpaceDE w:val="0"/>
              <w:autoSpaceDN w:val="0"/>
              <w:adjustRightInd w:val="0"/>
              <w:spacing w:after="240"/>
              <w:rPr>
                <w:rFonts w:cs="Times"/>
                <w:color w:val="auto"/>
              </w:rPr>
            </w:pPr>
          </w:p>
        </w:tc>
        <w:tc>
          <w:tcPr>
            <w:tcW w:w="0" w:type="auto"/>
          </w:tcPr>
          <w:p w14:paraId="6AAB16FA" w14:textId="354BC68C" w:rsidR="00FA6EFB" w:rsidRDefault="00FA6EFB" w:rsidP="000C6E1F">
            <w:pPr>
              <w:widowControl w:val="0"/>
              <w:autoSpaceDE w:val="0"/>
              <w:autoSpaceDN w:val="0"/>
              <w:adjustRightInd w:val="0"/>
              <w:spacing w:after="240"/>
              <w:rPr>
                <w:rFonts w:cs="Times"/>
                <w:color w:val="auto"/>
              </w:rPr>
            </w:pPr>
            <w:r>
              <w:rPr>
                <w:rFonts w:cs="Times"/>
                <w:color w:val="auto"/>
              </w:rPr>
              <w:t>Feb 10</w:t>
            </w:r>
          </w:p>
        </w:tc>
        <w:tc>
          <w:tcPr>
            <w:tcW w:w="0" w:type="auto"/>
          </w:tcPr>
          <w:p w14:paraId="409D69DC" w14:textId="70BFD5D8" w:rsidR="00FA6EFB" w:rsidRDefault="00445E35" w:rsidP="003A59B1">
            <w:pPr>
              <w:widowControl w:val="0"/>
              <w:autoSpaceDE w:val="0"/>
              <w:autoSpaceDN w:val="0"/>
              <w:adjustRightInd w:val="0"/>
              <w:spacing w:after="240"/>
              <w:rPr>
                <w:rFonts w:cs="Times"/>
                <w:color w:val="auto"/>
              </w:rPr>
            </w:pPr>
            <w:r>
              <w:rPr>
                <w:rFonts w:cs="Times"/>
                <w:color w:val="auto"/>
              </w:rPr>
              <w:t>5</w:t>
            </w:r>
            <w:r w:rsidR="003A59B1">
              <w:rPr>
                <w:rFonts w:cs="Times"/>
                <w:color w:val="auto"/>
              </w:rPr>
              <w:t xml:space="preserve">. Privacy and Surveillance: Data Protection, Right to be Forgotten, Big Data, and Big Brother Post-Snowden </w:t>
            </w:r>
          </w:p>
        </w:tc>
      </w:tr>
      <w:tr w:rsidR="00955C1E" w14:paraId="1318E89E" w14:textId="77777777" w:rsidTr="00FA6EFB">
        <w:tc>
          <w:tcPr>
            <w:tcW w:w="0" w:type="auto"/>
            <w:vMerge/>
          </w:tcPr>
          <w:p w14:paraId="2B8A196A" w14:textId="77777777" w:rsidR="00FA6EFB" w:rsidRDefault="00FA6EFB" w:rsidP="000C6E1F">
            <w:pPr>
              <w:widowControl w:val="0"/>
              <w:autoSpaceDE w:val="0"/>
              <w:autoSpaceDN w:val="0"/>
              <w:adjustRightInd w:val="0"/>
              <w:spacing w:after="240"/>
              <w:rPr>
                <w:rFonts w:cs="Times"/>
                <w:color w:val="auto"/>
              </w:rPr>
            </w:pPr>
          </w:p>
        </w:tc>
        <w:tc>
          <w:tcPr>
            <w:tcW w:w="0" w:type="auto"/>
          </w:tcPr>
          <w:p w14:paraId="0F593AE1" w14:textId="7EDE26F9" w:rsidR="00FA6EFB" w:rsidRDefault="00FA6EFB" w:rsidP="000C6E1F">
            <w:pPr>
              <w:widowControl w:val="0"/>
              <w:autoSpaceDE w:val="0"/>
              <w:autoSpaceDN w:val="0"/>
              <w:adjustRightInd w:val="0"/>
              <w:spacing w:after="240"/>
              <w:rPr>
                <w:rFonts w:cs="Times"/>
                <w:color w:val="auto"/>
              </w:rPr>
            </w:pPr>
            <w:r>
              <w:rPr>
                <w:rFonts w:cs="Times"/>
                <w:color w:val="auto"/>
              </w:rPr>
              <w:t>Feb 17</w:t>
            </w:r>
          </w:p>
        </w:tc>
        <w:tc>
          <w:tcPr>
            <w:tcW w:w="0" w:type="auto"/>
          </w:tcPr>
          <w:p w14:paraId="6D348681" w14:textId="40F333FB" w:rsidR="00FA6EFB" w:rsidRDefault="00445E35" w:rsidP="000F0DE2">
            <w:pPr>
              <w:widowControl w:val="0"/>
              <w:autoSpaceDE w:val="0"/>
              <w:autoSpaceDN w:val="0"/>
              <w:adjustRightInd w:val="0"/>
              <w:spacing w:after="240"/>
              <w:rPr>
                <w:rFonts w:cs="Times"/>
                <w:color w:val="auto"/>
              </w:rPr>
            </w:pPr>
            <w:r>
              <w:rPr>
                <w:rFonts w:cs="Times"/>
                <w:color w:val="auto"/>
              </w:rPr>
              <w:t>6</w:t>
            </w:r>
            <w:r w:rsidR="00B122A6">
              <w:rPr>
                <w:rFonts w:cs="Times"/>
                <w:color w:val="auto"/>
              </w:rPr>
              <w:t xml:space="preserve">. </w:t>
            </w:r>
            <w:r w:rsidR="00B41597">
              <w:rPr>
                <w:rFonts w:cs="Times"/>
                <w:color w:val="auto"/>
              </w:rPr>
              <w:t>Wake Up Call or Moral Panic?</w:t>
            </w:r>
            <w:r w:rsidR="00B41597" w:rsidRPr="00B41597">
              <w:rPr>
                <w:rFonts w:cs="Times"/>
                <w:color w:val="auto"/>
              </w:rPr>
              <w:t xml:space="preserve"> Threats, </w:t>
            </w:r>
            <w:proofErr w:type="spellStart"/>
            <w:r w:rsidR="00B41597" w:rsidRPr="00B41597">
              <w:rPr>
                <w:rFonts w:cs="Times"/>
                <w:color w:val="auto"/>
              </w:rPr>
              <w:t>Sexting</w:t>
            </w:r>
            <w:proofErr w:type="spellEnd"/>
            <w:r w:rsidR="00B41597" w:rsidRPr="00B41597">
              <w:rPr>
                <w:rFonts w:cs="Times"/>
                <w:color w:val="auto"/>
              </w:rPr>
              <w:t>, Revenge Porn, Obscenity, Cyber-Bullying, …</w:t>
            </w:r>
          </w:p>
        </w:tc>
      </w:tr>
      <w:tr w:rsidR="00955C1E" w14:paraId="6364CF23" w14:textId="77777777" w:rsidTr="00FA6EFB">
        <w:tc>
          <w:tcPr>
            <w:tcW w:w="0" w:type="auto"/>
            <w:vMerge/>
          </w:tcPr>
          <w:p w14:paraId="03C25018" w14:textId="77777777" w:rsidR="00FA6EFB" w:rsidRDefault="00FA6EFB" w:rsidP="000C6E1F">
            <w:pPr>
              <w:widowControl w:val="0"/>
              <w:autoSpaceDE w:val="0"/>
              <w:autoSpaceDN w:val="0"/>
              <w:adjustRightInd w:val="0"/>
              <w:spacing w:after="240"/>
              <w:rPr>
                <w:rFonts w:cs="Times"/>
                <w:color w:val="auto"/>
              </w:rPr>
            </w:pPr>
          </w:p>
        </w:tc>
        <w:tc>
          <w:tcPr>
            <w:tcW w:w="0" w:type="auto"/>
          </w:tcPr>
          <w:p w14:paraId="3DA0C2A6" w14:textId="6BFDD431" w:rsidR="00FA6EFB" w:rsidRDefault="00FA6EFB" w:rsidP="000C6E1F">
            <w:pPr>
              <w:widowControl w:val="0"/>
              <w:autoSpaceDE w:val="0"/>
              <w:autoSpaceDN w:val="0"/>
              <w:adjustRightInd w:val="0"/>
              <w:spacing w:after="240"/>
              <w:rPr>
                <w:rFonts w:cs="Times"/>
                <w:color w:val="auto"/>
              </w:rPr>
            </w:pPr>
            <w:r>
              <w:rPr>
                <w:rFonts w:cs="Times"/>
                <w:color w:val="auto"/>
              </w:rPr>
              <w:t>Feb 24</w:t>
            </w:r>
          </w:p>
        </w:tc>
        <w:tc>
          <w:tcPr>
            <w:tcW w:w="0" w:type="auto"/>
          </w:tcPr>
          <w:p w14:paraId="5B583E8F" w14:textId="495B0066" w:rsidR="00FA6EFB" w:rsidRDefault="00FA6EFB" w:rsidP="000F0DE2">
            <w:pPr>
              <w:widowControl w:val="0"/>
              <w:autoSpaceDE w:val="0"/>
              <w:autoSpaceDN w:val="0"/>
              <w:adjustRightInd w:val="0"/>
              <w:spacing w:after="240"/>
              <w:rPr>
                <w:rFonts w:cs="Times"/>
                <w:color w:val="auto"/>
              </w:rPr>
            </w:pPr>
            <w:r>
              <w:rPr>
                <w:rFonts w:cs="Times"/>
                <w:color w:val="auto"/>
              </w:rPr>
              <w:t>Mid-Term Examination</w:t>
            </w:r>
          </w:p>
        </w:tc>
      </w:tr>
      <w:tr w:rsidR="00955C1E" w14:paraId="58C6B432" w14:textId="77777777" w:rsidTr="00FA6EFB">
        <w:tc>
          <w:tcPr>
            <w:tcW w:w="0" w:type="auto"/>
            <w:vMerge/>
          </w:tcPr>
          <w:p w14:paraId="735EC20A" w14:textId="77777777" w:rsidR="00FA6EFB" w:rsidRDefault="00FA6EFB" w:rsidP="000C6E1F">
            <w:pPr>
              <w:widowControl w:val="0"/>
              <w:autoSpaceDE w:val="0"/>
              <w:autoSpaceDN w:val="0"/>
              <w:adjustRightInd w:val="0"/>
              <w:spacing w:after="240"/>
              <w:rPr>
                <w:rFonts w:cs="Times"/>
                <w:color w:val="auto"/>
              </w:rPr>
            </w:pPr>
          </w:p>
        </w:tc>
        <w:tc>
          <w:tcPr>
            <w:tcW w:w="0" w:type="auto"/>
          </w:tcPr>
          <w:p w14:paraId="2D6B4DBA" w14:textId="50875899" w:rsidR="00FA6EFB" w:rsidRDefault="00FA6EFB" w:rsidP="000C6E1F">
            <w:pPr>
              <w:widowControl w:val="0"/>
              <w:autoSpaceDE w:val="0"/>
              <w:autoSpaceDN w:val="0"/>
              <w:adjustRightInd w:val="0"/>
              <w:spacing w:after="240"/>
              <w:rPr>
                <w:rFonts w:cs="Times"/>
                <w:color w:val="auto"/>
              </w:rPr>
            </w:pPr>
            <w:r>
              <w:rPr>
                <w:rFonts w:cs="Times"/>
                <w:color w:val="auto"/>
              </w:rPr>
              <w:t>March 3</w:t>
            </w:r>
          </w:p>
        </w:tc>
        <w:tc>
          <w:tcPr>
            <w:tcW w:w="0" w:type="auto"/>
          </w:tcPr>
          <w:p w14:paraId="0891B483" w14:textId="1A6753A7" w:rsidR="00FA6EFB" w:rsidRDefault="00FA6EFB" w:rsidP="000F0DE2">
            <w:pPr>
              <w:widowControl w:val="0"/>
              <w:autoSpaceDE w:val="0"/>
              <w:autoSpaceDN w:val="0"/>
              <w:adjustRightInd w:val="0"/>
              <w:spacing w:after="240"/>
              <w:rPr>
                <w:rFonts w:cs="Times"/>
                <w:color w:val="auto"/>
              </w:rPr>
            </w:pPr>
            <w:r>
              <w:rPr>
                <w:rFonts w:cs="Times"/>
                <w:color w:val="auto"/>
              </w:rPr>
              <w:t>7. UNESCO Conference on Access, Freedom of Expression, Privacy and Ethics of the Internet (Live Stream)</w:t>
            </w:r>
          </w:p>
        </w:tc>
      </w:tr>
      <w:tr w:rsidR="00955C1E" w14:paraId="5146C3C0" w14:textId="77777777" w:rsidTr="00445E35">
        <w:tc>
          <w:tcPr>
            <w:tcW w:w="0" w:type="auto"/>
            <w:vMerge w:val="restart"/>
            <w:textDirection w:val="btLr"/>
          </w:tcPr>
          <w:p w14:paraId="5FC00EEB" w14:textId="10EDDB4A" w:rsidR="00445E35" w:rsidRDefault="00445E35" w:rsidP="00B122A6">
            <w:pPr>
              <w:widowControl w:val="0"/>
              <w:autoSpaceDE w:val="0"/>
              <w:autoSpaceDN w:val="0"/>
              <w:adjustRightInd w:val="0"/>
              <w:spacing w:after="240"/>
              <w:ind w:left="113" w:right="113"/>
              <w:jc w:val="center"/>
              <w:rPr>
                <w:rFonts w:cs="Times"/>
                <w:color w:val="auto"/>
              </w:rPr>
            </w:pPr>
            <w:r w:rsidRPr="00B122A6">
              <w:rPr>
                <w:rFonts w:ascii="Arial Bold" w:hAnsi="Arial Bold" w:cs="Times"/>
                <w:b/>
                <w:bCs/>
                <w:color w:val="auto"/>
              </w:rPr>
              <w:t>Technologies</w:t>
            </w:r>
          </w:p>
        </w:tc>
        <w:tc>
          <w:tcPr>
            <w:tcW w:w="0" w:type="auto"/>
          </w:tcPr>
          <w:p w14:paraId="59FBBB41" w14:textId="1546FF62" w:rsidR="00445E35" w:rsidRDefault="00445E35" w:rsidP="000C6E1F">
            <w:pPr>
              <w:widowControl w:val="0"/>
              <w:autoSpaceDE w:val="0"/>
              <w:autoSpaceDN w:val="0"/>
              <w:adjustRightInd w:val="0"/>
              <w:spacing w:after="240"/>
              <w:rPr>
                <w:rFonts w:cs="Times"/>
                <w:color w:val="auto"/>
              </w:rPr>
            </w:pPr>
            <w:r>
              <w:rPr>
                <w:rFonts w:cs="Times"/>
                <w:color w:val="auto"/>
              </w:rPr>
              <w:t>March 10</w:t>
            </w:r>
          </w:p>
        </w:tc>
        <w:tc>
          <w:tcPr>
            <w:tcW w:w="0" w:type="auto"/>
          </w:tcPr>
          <w:p w14:paraId="294B8555" w14:textId="3EC4EFBA" w:rsidR="00445E35" w:rsidRDefault="00445E35" w:rsidP="000F0DE2">
            <w:pPr>
              <w:widowControl w:val="0"/>
              <w:autoSpaceDE w:val="0"/>
              <w:autoSpaceDN w:val="0"/>
              <w:adjustRightInd w:val="0"/>
              <w:spacing w:after="240"/>
              <w:rPr>
                <w:rFonts w:cs="Times"/>
                <w:color w:val="auto"/>
              </w:rPr>
            </w:pPr>
            <w:r>
              <w:rPr>
                <w:rFonts w:cs="Times"/>
                <w:color w:val="auto"/>
              </w:rPr>
              <w:t>Spring Break</w:t>
            </w:r>
          </w:p>
        </w:tc>
      </w:tr>
      <w:tr w:rsidR="00955C1E" w14:paraId="3F2920DE" w14:textId="77777777" w:rsidTr="00B122A6">
        <w:tc>
          <w:tcPr>
            <w:tcW w:w="0" w:type="auto"/>
            <w:vMerge/>
            <w:textDirection w:val="btLr"/>
          </w:tcPr>
          <w:p w14:paraId="0976E5AE" w14:textId="3471E869" w:rsidR="00445E35" w:rsidRPr="00B122A6" w:rsidRDefault="00445E35" w:rsidP="00B122A6">
            <w:pPr>
              <w:widowControl w:val="0"/>
              <w:autoSpaceDE w:val="0"/>
              <w:autoSpaceDN w:val="0"/>
              <w:adjustRightInd w:val="0"/>
              <w:spacing w:after="240"/>
              <w:ind w:left="113" w:right="113"/>
              <w:jc w:val="center"/>
              <w:rPr>
                <w:rFonts w:ascii="Arial Bold" w:hAnsi="Arial Bold" w:cs="Times"/>
                <w:b/>
                <w:bCs/>
                <w:color w:val="auto"/>
              </w:rPr>
            </w:pPr>
          </w:p>
        </w:tc>
        <w:tc>
          <w:tcPr>
            <w:tcW w:w="0" w:type="auto"/>
          </w:tcPr>
          <w:p w14:paraId="22D08D98" w14:textId="66092FAD" w:rsidR="00445E35" w:rsidRDefault="00445E35" w:rsidP="000C6E1F">
            <w:pPr>
              <w:widowControl w:val="0"/>
              <w:autoSpaceDE w:val="0"/>
              <w:autoSpaceDN w:val="0"/>
              <w:adjustRightInd w:val="0"/>
              <w:spacing w:after="240"/>
              <w:rPr>
                <w:rFonts w:cs="Times"/>
                <w:color w:val="auto"/>
              </w:rPr>
            </w:pPr>
            <w:r>
              <w:rPr>
                <w:rFonts w:cs="Times"/>
                <w:color w:val="auto"/>
              </w:rPr>
              <w:t>March 17</w:t>
            </w:r>
          </w:p>
        </w:tc>
        <w:tc>
          <w:tcPr>
            <w:tcW w:w="0" w:type="auto"/>
          </w:tcPr>
          <w:p w14:paraId="35D4C8D3" w14:textId="2C80658A" w:rsidR="00445E35" w:rsidRDefault="00445E35" w:rsidP="003E3231">
            <w:pPr>
              <w:widowControl w:val="0"/>
              <w:autoSpaceDE w:val="0"/>
              <w:autoSpaceDN w:val="0"/>
              <w:adjustRightInd w:val="0"/>
              <w:spacing w:after="240"/>
              <w:rPr>
                <w:rFonts w:cs="Times"/>
                <w:color w:val="auto"/>
              </w:rPr>
            </w:pPr>
            <w:r>
              <w:rPr>
                <w:rFonts w:cs="Times"/>
                <w:color w:val="auto"/>
              </w:rPr>
              <w:t xml:space="preserve">8. </w:t>
            </w:r>
            <w:r w:rsidR="00955C1E">
              <w:rPr>
                <w:rFonts w:cs="Times"/>
                <w:color w:val="auto"/>
              </w:rPr>
              <w:t xml:space="preserve">The </w:t>
            </w:r>
            <w:r w:rsidRPr="00955C1E">
              <w:rPr>
                <w:rFonts w:cs="Times"/>
                <w:color w:val="auto"/>
              </w:rPr>
              <w:t>Future of Content Delivery and</w:t>
            </w:r>
            <w:r w:rsidR="00955C1E" w:rsidRPr="00955C1E">
              <w:rPr>
                <w:rFonts w:cs="Times"/>
                <w:color w:val="auto"/>
              </w:rPr>
              <w:t xml:space="preserve"> </w:t>
            </w:r>
            <w:r w:rsidR="00955C1E" w:rsidRPr="00955C1E">
              <w:rPr>
                <w:rFonts w:cs="Calibri"/>
                <w:color w:val="auto"/>
              </w:rPr>
              <w:t xml:space="preserve">Ownership, and </w:t>
            </w:r>
            <w:r w:rsidRPr="00955C1E">
              <w:rPr>
                <w:rFonts w:cs="Times"/>
                <w:color w:val="auto"/>
              </w:rPr>
              <w:t>the Case of Net Neutrality</w:t>
            </w:r>
          </w:p>
        </w:tc>
      </w:tr>
      <w:tr w:rsidR="00955C1E" w14:paraId="73B4DF12" w14:textId="77777777" w:rsidTr="00FA6EFB">
        <w:tc>
          <w:tcPr>
            <w:tcW w:w="0" w:type="auto"/>
            <w:vMerge/>
          </w:tcPr>
          <w:p w14:paraId="492E9691" w14:textId="77777777" w:rsidR="00445E35" w:rsidRDefault="00445E35" w:rsidP="000C6E1F">
            <w:pPr>
              <w:widowControl w:val="0"/>
              <w:autoSpaceDE w:val="0"/>
              <w:autoSpaceDN w:val="0"/>
              <w:adjustRightInd w:val="0"/>
              <w:spacing w:after="240"/>
              <w:rPr>
                <w:rFonts w:cs="Times"/>
                <w:color w:val="auto"/>
              </w:rPr>
            </w:pPr>
          </w:p>
        </w:tc>
        <w:tc>
          <w:tcPr>
            <w:tcW w:w="0" w:type="auto"/>
          </w:tcPr>
          <w:p w14:paraId="27DEB2CD" w14:textId="3155F1EB" w:rsidR="00445E35" w:rsidRDefault="00445E35" w:rsidP="000C6E1F">
            <w:pPr>
              <w:widowControl w:val="0"/>
              <w:autoSpaceDE w:val="0"/>
              <w:autoSpaceDN w:val="0"/>
              <w:adjustRightInd w:val="0"/>
              <w:spacing w:after="240"/>
              <w:rPr>
                <w:rFonts w:cs="Times"/>
                <w:color w:val="auto"/>
              </w:rPr>
            </w:pPr>
            <w:r>
              <w:rPr>
                <w:rFonts w:cs="Times"/>
                <w:color w:val="auto"/>
              </w:rPr>
              <w:t>March 24</w:t>
            </w:r>
          </w:p>
        </w:tc>
        <w:tc>
          <w:tcPr>
            <w:tcW w:w="0" w:type="auto"/>
          </w:tcPr>
          <w:p w14:paraId="257E2742" w14:textId="5BCBD73D" w:rsidR="00445E35" w:rsidRDefault="00445E35" w:rsidP="003A59B1">
            <w:pPr>
              <w:widowControl w:val="0"/>
              <w:autoSpaceDE w:val="0"/>
              <w:autoSpaceDN w:val="0"/>
              <w:adjustRightInd w:val="0"/>
              <w:spacing w:after="240"/>
              <w:rPr>
                <w:rFonts w:cs="Times"/>
                <w:color w:val="auto"/>
              </w:rPr>
            </w:pPr>
            <w:r>
              <w:rPr>
                <w:rFonts w:cs="Times"/>
                <w:color w:val="auto"/>
              </w:rPr>
              <w:t>9. Mobile, Wireless, and Spectrum Issues</w:t>
            </w:r>
          </w:p>
        </w:tc>
      </w:tr>
      <w:tr w:rsidR="00955C1E" w14:paraId="721B5565" w14:textId="77777777" w:rsidTr="00FA6EFB">
        <w:tc>
          <w:tcPr>
            <w:tcW w:w="0" w:type="auto"/>
            <w:vMerge/>
          </w:tcPr>
          <w:p w14:paraId="5E78726C" w14:textId="77777777" w:rsidR="00445E35" w:rsidRDefault="00445E35" w:rsidP="000C6E1F">
            <w:pPr>
              <w:widowControl w:val="0"/>
              <w:autoSpaceDE w:val="0"/>
              <w:autoSpaceDN w:val="0"/>
              <w:adjustRightInd w:val="0"/>
              <w:spacing w:after="240"/>
              <w:rPr>
                <w:rFonts w:cs="Times"/>
                <w:color w:val="auto"/>
              </w:rPr>
            </w:pPr>
          </w:p>
        </w:tc>
        <w:tc>
          <w:tcPr>
            <w:tcW w:w="0" w:type="auto"/>
          </w:tcPr>
          <w:p w14:paraId="7CDEBC68" w14:textId="1B531C7C" w:rsidR="00445E35" w:rsidRDefault="00445E35" w:rsidP="000C6E1F">
            <w:pPr>
              <w:widowControl w:val="0"/>
              <w:autoSpaceDE w:val="0"/>
              <w:autoSpaceDN w:val="0"/>
              <w:adjustRightInd w:val="0"/>
              <w:spacing w:after="240"/>
              <w:rPr>
                <w:rFonts w:cs="Times"/>
                <w:color w:val="auto"/>
              </w:rPr>
            </w:pPr>
            <w:r>
              <w:rPr>
                <w:rFonts w:cs="Times"/>
                <w:color w:val="auto"/>
              </w:rPr>
              <w:t>March 31</w:t>
            </w:r>
          </w:p>
        </w:tc>
        <w:tc>
          <w:tcPr>
            <w:tcW w:w="0" w:type="auto"/>
          </w:tcPr>
          <w:p w14:paraId="07EEE030" w14:textId="0900E32C" w:rsidR="00445E35" w:rsidRDefault="00445E35" w:rsidP="001A7ED3">
            <w:pPr>
              <w:widowControl w:val="0"/>
              <w:autoSpaceDE w:val="0"/>
              <w:autoSpaceDN w:val="0"/>
              <w:adjustRightInd w:val="0"/>
              <w:spacing w:after="240"/>
              <w:rPr>
                <w:rFonts w:cs="Times"/>
                <w:color w:val="auto"/>
              </w:rPr>
            </w:pPr>
            <w:r>
              <w:rPr>
                <w:rFonts w:cs="Times"/>
                <w:color w:val="auto"/>
              </w:rPr>
              <w:t>10. The Internet of Things</w:t>
            </w:r>
          </w:p>
        </w:tc>
      </w:tr>
      <w:tr w:rsidR="00955C1E" w14:paraId="79051084" w14:textId="77777777" w:rsidTr="00B122A6">
        <w:tc>
          <w:tcPr>
            <w:tcW w:w="0" w:type="auto"/>
            <w:vMerge w:val="restart"/>
            <w:textDirection w:val="btLr"/>
          </w:tcPr>
          <w:p w14:paraId="6EB56325" w14:textId="49DF4E7D" w:rsidR="00B122A6" w:rsidRPr="00B122A6" w:rsidRDefault="00B122A6" w:rsidP="00B122A6">
            <w:pPr>
              <w:widowControl w:val="0"/>
              <w:autoSpaceDE w:val="0"/>
              <w:autoSpaceDN w:val="0"/>
              <w:adjustRightInd w:val="0"/>
              <w:spacing w:after="240"/>
              <w:ind w:left="113" w:right="113"/>
              <w:jc w:val="center"/>
              <w:rPr>
                <w:rFonts w:ascii="Arial Bold" w:hAnsi="Arial Bold" w:cs="Times"/>
                <w:b/>
                <w:bCs/>
                <w:color w:val="auto"/>
              </w:rPr>
            </w:pPr>
            <w:r w:rsidRPr="00B122A6">
              <w:rPr>
                <w:rFonts w:ascii="Arial Bold" w:hAnsi="Arial Bold" w:cs="Times"/>
                <w:b/>
                <w:bCs/>
                <w:color w:val="auto"/>
              </w:rPr>
              <w:t>Goals, Objectives</w:t>
            </w:r>
          </w:p>
        </w:tc>
        <w:tc>
          <w:tcPr>
            <w:tcW w:w="0" w:type="auto"/>
          </w:tcPr>
          <w:p w14:paraId="1DA7FA3B" w14:textId="4DCA8DF9" w:rsidR="00B122A6" w:rsidRDefault="00B122A6" w:rsidP="000C6E1F">
            <w:pPr>
              <w:widowControl w:val="0"/>
              <w:autoSpaceDE w:val="0"/>
              <w:autoSpaceDN w:val="0"/>
              <w:adjustRightInd w:val="0"/>
              <w:spacing w:after="240"/>
              <w:rPr>
                <w:rFonts w:cs="Times"/>
                <w:color w:val="auto"/>
              </w:rPr>
            </w:pPr>
            <w:r>
              <w:rPr>
                <w:rFonts w:cs="Times"/>
                <w:color w:val="auto"/>
              </w:rPr>
              <w:t>April 7</w:t>
            </w:r>
          </w:p>
        </w:tc>
        <w:tc>
          <w:tcPr>
            <w:tcW w:w="0" w:type="auto"/>
          </w:tcPr>
          <w:p w14:paraId="50376AB2" w14:textId="3E70B644" w:rsidR="00B122A6" w:rsidRDefault="00445E35" w:rsidP="008B04BB">
            <w:pPr>
              <w:widowControl w:val="0"/>
              <w:autoSpaceDE w:val="0"/>
              <w:autoSpaceDN w:val="0"/>
              <w:adjustRightInd w:val="0"/>
              <w:spacing w:after="240"/>
              <w:rPr>
                <w:rFonts w:cs="Times"/>
                <w:color w:val="auto"/>
              </w:rPr>
            </w:pPr>
            <w:r>
              <w:rPr>
                <w:rFonts w:cs="Times"/>
                <w:color w:val="auto"/>
              </w:rPr>
              <w:t xml:space="preserve">11. </w:t>
            </w:r>
            <w:r w:rsidR="00B122A6">
              <w:rPr>
                <w:rFonts w:cs="Times"/>
                <w:color w:val="auto"/>
              </w:rPr>
              <w:t>Wired</w:t>
            </w:r>
            <w:r w:rsidR="008B04BB">
              <w:rPr>
                <w:rFonts w:cs="Times"/>
                <w:color w:val="auto"/>
              </w:rPr>
              <w:t xml:space="preserve">, Smart, and </w:t>
            </w:r>
            <w:r w:rsidR="00B122A6">
              <w:rPr>
                <w:rFonts w:cs="Times"/>
                <w:color w:val="auto"/>
              </w:rPr>
              <w:t xml:space="preserve">Responsive Cities, </w:t>
            </w:r>
            <w:r w:rsidR="008B04BB">
              <w:rPr>
                <w:rFonts w:cs="Times"/>
                <w:color w:val="auto"/>
              </w:rPr>
              <w:t xml:space="preserve">Municipal Broadband, </w:t>
            </w:r>
            <w:r w:rsidR="00B122A6">
              <w:rPr>
                <w:rFonts w:cs="Times"/>
                <w:color w:val="auto"/>
              </w:rPr>
              <w:t>and ICT4Detroit</w:t>
            </w:r>
          </w:p>
        </w:tc>
      </w:tr>
      <w:tr w:rsidR="00955C1E" w14:paraId="112693B1" w14:textId="77777777" w:rsidTr="00FA6EFB">
        <w:tc>
          <w:tcPr>
            <w:tcW w:w="0" w:type="auto"/>
            <w:vMerge/>
          </w:tcPr>
          <w:p w14:paraId="61B5CBC3" w14:textId="77777777" w:rsidR="00B122A6" w:rsidRDefault="00B122A6" w:rsidP="000C6E1F">
            <w:pPr>
              <w:widowControl w:val="0"/>
              <w:autoSpaceDE w:val="0"/>
              <w:autoSpaceDN w:val="0"/>
              <w:adjustRightInd w:val="0"/>
              <w:spacing w:after="240"/>
              <w:rPr>
                <w:rFonts w:cs="Times"/>
                <w:color w:val="auto"/>
              </w:rPr>
            </w:pPr>
          </w:p>
        </w:tc>
        <w:tc>
          <w:tcPr>
            <w:tcW w:w="0" w:type="auto"/>
          </w:tcPr>
          <w:p w14:paraId="5257A0B2" w14:textId="3FA96C8A" w:rsidR="00B122A6" w:rsidRDefault="00B122A6" w:rsidP="000C6E1F">
            <w:pPr>
              <w:widowControl w:val="0"/>
              <w:autoSpaceDE w:val="0"/>
              <w:autoSpaceDN w:val="0"/>
              <w:adjustRightInd w:val="0"/>
              <w:spacing w:after="240"/>
              <w:rPr>
                <w:rFonts w:cs="Times"/>
                <w:color w:val="auto"/>
              </w:rPr>
            </w:pPr>
            <w:r>
              <w:rPr>
                <w:rFonts w:cs="Times"/>
                <w:color w:val="auto"/>
              </w:rPr>
              <w:t>April 14</w:t>
            </w:r>
          </w:p>
        </w:tc>
        <w:tc>
          <w:tcPr>
            <w:tcW w:w="0" w:type="auto"/>
          </w:tcPr>
          <w:p w14:paraId="06BCB98A" w14:textId="34097DA1" w:rsidR="00B122A6" w:rsidRDefault="00B122A6" w:rsidP="003A59B1">
            <w:pPr>
              <w:widowControl w:val="0"/>
              <w:autoSpaceDE w:val="0"/>
              <w:autoSpaceDN w:val="0"/>
              <w:adjustRightInd w:val="0"/>
              <w:spacing w:after="240"/>
              <w:rPr>
                <w:rFonts w:cs="Times"/>
                <w:color w:val="auto"/>
              </w:rPr>
            </w:pPr>
            <w:r>
              <w:rPr>
                <w:rFonts w:cs="Times"/>
                <w:color w:val="auto"/>
              </w:rPr>
              <w:t xml:space="preserve">12. Cyber Security and Cyber Crime </w:t>
            </w:r>
          </w:p>
        </w:tc>
      </w:tr>
      <w:tr w:rsidR="00955C1E" w14:paraId="438BD4BD" w14:textId="77777777" w:rsidTr="00FA6EFB">
        <w:tc>
          <w:tcPr>
            <w:tcW w:w="0" w:type="auto"/>
            <w:vMerge/>
          </w:tcPr>
          <w:p w14:paraId="1F9C4502" w14:textId="77777777" w:rsidR="00B122A6" w:rsidRDefault="00B122A6" w:rsidP="000C6E1F">
            <w:pPr>
              <w:widowControl w:val="0"/>
              <w:autoSpaceDE w:val="0"/>
              <w:autoSpaceDN w:val="0"/>
              <w:adjustRightInd w:val="0"/>
              <w:spacing w:after="240"/>
              <w:rPr>
                <w:rFonts w:cs="Times"/>
                <w:color w:val="auto"/>
              </w:rPr>
            </w:pPr>
          </w:p>
        </w:tc>
        <w:tc>
          <w:tcPr>
            <w:tcW w:w="0" w:type="auto"/>
          </w:tcPr>
          <w:p w14:paraId="0FFC9564" w14:textId="1656EBAF" w:rsidR="00B122A6" w:rsidRDefault="00B122A6" w:rsidP="000C6E1F">
            <w:pPr>
              <w:widowControl w:val="0"/>
              <w:autoSpaceDE w:val="0"/>
              <w:autoSpaceDN w:val="0"/>
              <w:adjustRightInd w:val="0"/>
              <w:spacing w:after="240"/>
              <w:rPr>
                <w:rFonts w:cs="Times"/>
                <w:color w:val="auto"/>
              </w:rPr>
            </w:pPr>
            <w:r>
              <w:rPr>
                <w:rFonts w:cs="Times"/>
                <w:color w:val="auto"/>
              </w:rPr>
              <w:t>April 21</w:t>
            </w:r>
          </w:p>
        </w:tc>
        <w:tc>
          <w:tcPr>
            <w:tcW w:w="0" w:type="auto"/>
          </w:tcPr>
          <w:p w14:paraId="67FBD79F" w14:textId="6491A0F7" w:rsidR="00B122A6" w:rsidRDefault="00445E35" w:rsidP="000F0DE2">
            <w:pPr>
              <w:widowControl w:val="0"/>
              <w:autoSpaceDE w:val="0"/>
              <w:autoSpaceDN w:val="0"/>
              <w:adjustRightInd w:val="0"/>
              <w:spacing w:after="240"/>
              <w:rPr>
                <w:rFonts w:cs="Times"/>
                <w:color w:val="auto"/>
              </w:rPr>
            </w:pPr>
            <w:r>
              <w:rPr>
                <w:rFonts w:cs="Times"/>
                <w:color w:val="auto"/>
              </w:rPr>
              <w:t>13. Copyright and Protection of I</w:t>
            </w:r>
            <w:r w:rsidR="00B122A6">
              <w:rPr>
                <w:rFonts w:cs="Times"/>
                <w:color w:val="auto"/>
              </w:rPr>
              <w:t>ntellectual Property</w:t>
            </w:r>
          </w:p>
        </w:tc>
      </w:tr>
      <w:tr w:rsidR="00955C1E" w14:paraId="26C19EC8" w14:textId="77777777" w:rsidTr="00FA6EFB">
        <w:tc>
          <w:tcPr>
            <w:tcW w:w="0" w:type="auto"/>
            <w:vMerge/>
          </w:tcPr>
          <w:p w14:paraId="0C89FA5D" w14:textId="77777777" w:rsidR="00B122A6" w:rsidRDefault="00B122A6" w:rsidP="000C6E1F">
            <w:pPr>
              <w:widowControl w:val="0"/>
              <w:autoSpaceDE w:val="0"/>
              <w:autoSpaceDN w:val="0"/>
              <w:adjustRightInd w:val="0"/>
              <w:spacing w:after="240"/>
              <w:rPr>
                <w:rFonts w:cs="Times"/>
                <w:color w:val="auto"/>
              </w:rPr>
            </w:pPr>
          </w:p>
        </w:tc>
        <w:tc>
          <w:tcPr>
            <w:tcW w:w="0" w:type="auto"/>
          </w:tcPr>
          <w:p w14:paraId="194A87E9" w14:textId="49102C8D" w:rsidR="00B122A6" w:rsidRDefault="00B122A6" w:rsidP="000C6E1F">
            <w:pPr>
              <w:widowControl w:val="0"/>
              <w:autoSpaceDE w:val="0"/>
              <w:autoSpaceDN w:val="0"/>
              <w:adjustRightInd w:val="0"/>
              <w:spacing w:after="240"/>
              <w:rPr>
                <w:rFonts w:cs="Times"/>
                <w:color w:val="auto"/>
              </w:rPr>
            </w:pPr>
            <w:r>
              <w:rPr>
                <w:rFonts w:cs="Times"/>
                <w:color w:val="auto"/>
              </w:rPr>
              <w:t>April 28</w:t>
            </w:r>
          </w:p>
        </w:tc>
        <w:tc>
          <w:tcPr>
            <w:tcW w:w="0" w:type="auto"/>
          </w:tcPr>
          <w:p w14:paraId="5B4CA778" w14:textId="5DDB709C" w:rsidR="00B122A6" w:rsidRDefault="00B122A6" w:rsidP="003E3231">
            <w:pPr>
              <w:widowControl w:val="0"/>
              <w:autoSpaceDE w:val="0"/>
              <w:autoSpaceDN w:val="0"/>
              <w:adjustRightInd w:val="0"/>
              <w:spacing w:after="240"/>
              <w:rPr>
                <w:rFonts w:cs="Times"/>
                <w:color w:val="auto"/>
              </w:rPr>
            </w:pPr>
            <w:r>
              <w:rPr>
                <w:rFonts w:cs="Times"/>
                <w:color w:val="auto"/>
              </w:rPr>
              <w:t>14. Internet Governance: Balkanization, Privatization, and a Shift in National Internet Policy and Regulation</w:t>
            </w:r>
          </w:p>
        </w:tc>
      </w:tr>
      <w:tr w:rsidR="00955C1E" w14:paraId="192A620C" w14:textId="77777777" w:rsidTr="00FA6EFB">
        <w:tc>
          <w:tcPr>
            <w:tcW w:w="0" w:type="auto"/>
            <w:vMerge/>
          </w:tcPr>
          <w:p w14:paraId="22988BA1" w14:textId="77777777" w:rsidR="00B122A6" w:rsidRDefault="00B122A6" w:rsidP="000C6E1F">
            <w:pPr>
              <w:widowControl w:val="0"/>
              <w:autoSpaceDE w:val="0"/>
              <w:autoSpaceDN w:val="0"/>
              <w:adjustRightInd w:val="0"/>
              <w:spacing w:after="240"/>
              <w:rPr>
                <w:rFonts w:cs="Times"/>
                <w:color w:val="auto"/>
              </w:rPr>
            </w:pPr>
          </w:p>
        </w:tc>
        <w:tc>
          <w:tcPr>
            <w:tcW w:w="0" w:type="auto"/>
          </w:tcPr>
          <w:p w14:paraId="48D54A81" w14:textId="24566CCC" w:rsidR="00B122A6" w:rsidRDefault="00B122A6" w:rsidP="000C6E1F">
            <w:pPr>
              <w:widowControl w:val="0"/>
              <w:autoSpaceDE w:val="0"/>
              <w:autoSpaceDN w:val="0"/>
              <w:adjustRightInd w:val="0"/>
              <w:spacing w:after="240"/>
              <w:rPr>
                <w:rFonts w:cs="Times"/>
                <w:color w:val="auto"/>
              </w:rPr>
            </w:pPr>
            <w:r>
              <w:rPr>
                <w:rFonts w:cs="Times"/>
                <w:color w:val="auto"/>
              </w:rPr>
              <w:t>May 5</w:t>
            </w:r>
          </w:p>
        </w:tc>
        <w:tc>
          <w:tcPr>
            <w:tcW w:w="0" w:type="auto"/>
          </w:tcPr>
          <w:p w14:paraId="39980CA8" w14:textId="4575442B" w:rsidR="00B122A6" w:rsidRDefault="00B122A6" w:rsidP="000F0DE2">
            <w:pPr>
              <w:widowControl w:val="0"/>
              <w:autoSpaceDE w:val="0"/>
              <w:autoSpaceDN w:val="0"/>
              <w:adjustRightInd w:val="0"/>
              <w:spacing w:after="240"/>
              <w:rPr>
                <w:rFonts w:cs="Times"/>
                <w:color w:val="auto"/>
              </w:rPr>
            </w:pPr>
            <w:r>
              <w:rPr>
                <w:rFonts w:cs="Times"/>
                <w:color w:val="auto"/>
              </w:rPr>
              <w:t>Final Paper Due by 5pm</w:t>
            </w:r>
          </w:p>
        </w:tc>
      </w:tr>
    </w:tbl>
    <w:p w14:paraId="31448A93" w14:textId="77777777" w:rsidR="00A71F45" w:rsidRDefault="00A71F45" w:rsidP="000C6E1F">
      <w:pPr>
        <w:widowControl w:val="0"/>
        <w:autoSpaceDE w:val="0"/>
        <w:autoSpaceDN w:val="0"/>
        <w:adjustRightInd w:val="0"/>
        <w:spacing w:after="240"/>
        <w:rPr>
          <w:rFonts w:cs="Calibri"/>
          <w:b/>
          <w:bCs/>
          <w:color w:val="auto"/>
        </w:rPr>
      </w:pPr>
    </w:p>
    <w:p w14:paraId="2A91ADCE" w14:textId="11090224" w:rsidR="00A71F45" w:rsidRPr="008C36C1" w:rsidRDefault="008C36C1" w:rsidP="008C36C1">
      <w:pPr>
        <w:widowControl w:val="0"/>
        <w:autoSpaceDE w:val="0"/>
        <w:autoSpaceDN w:val="0"/>
        <w:adjustRightInd w:val="0"/>
        <w:spacing w:after="240"/>
        <w:rPr>
          <w:rFonts w:cs="Calibri"/>
          <w:b/>
          <w:bCs/>
          <w:color w:val="auto"/>
        </w:rPr>
      </w:pPr>
      <w:r>
        <w:rPr>
          <w:rFonts w:cs="Calibri"/>
          <w:b/>
          <w:bCs/>
          <w:color w:val="auto"/>
        </w:rPr>
        <w:t xml:space="preserve">1. </w:t>
      </w:r>
      <w:r w:rsidR="00DC0135" w:rsidRPr="00DC0135">
        <w:rPr>
          <w:rFonts w:ascii="Arial Bold" w:hAnsi="Arial Bold" w:cs="Calibri"/>
          <w:b/>
          <w:bCs/>
          <w:color w:val="auto"/>
        </w:rPr>
        <w:t xml:space="preserve">Policy </w:t>
      </w:r>
      <w:r w:rsidR="00DC0135" w:rsidRPr="00DC0135">
        <w:rPr>
          <w:rFonts w:ascii="Arial Bold" w:hAnsi="Arial Bold" w:cs="Times"/>
          <w:b/>
          <w:bCs/>
          <w:color w:val="auto"/>
        </w:rPr>
        <w:t>Issues, Processes, and Interdisciplinary Research</w:t>
      </w:r>
    </w:p>
    <w:p w14:paraId="2B7EF611" w14:textId="6F9052FD" w:rsidR="00A71F45" w:rsidRDefault="008C36C1" w:rsidP="00A71F45">
      <w:pPr>
        <w:widowControl w:val="0"/>
        <w:autoSpaceDE w:val="0"/>
        <w:autoSpaceDN w:val="0"/>
        <w:adjustRightInd w:val="0"/>
        <w:spacing w:after="240"/>
        <w:rPr>
          <w:rFonts w:cs="Calibri"/>
          <w:color w:val="auto"/>
        </w:rPr>
      </w:pPr>
      <w:r w:rsidRPr="008C36C1">
        <w:rPr>
          <w:rFonts w:cs="Calibri"/>
          <w:color w:val="auto"/>
        </w:rPr>
        <w:t>In the first class session, I will walk students through the syllabus, including the topics and requirements for the course. I</w:t>
      </w:r>
      <w:r w:rsidR="00AC0D2C">
        <w:rPr>
          <w:rFonts w:cs="Calibri"/>
          <w:color w:val="auto"/>
        </w:rPr>
        <w:t xml:space="preserve"> will then introduce </w:t>
      </w:r>
      <w:r w:rsidR="00DC0135">
        <w:rPr>
          <w:rFonts w:cs="Calibri"/>
          <w:color w:val="auto"/>
        </w:rPr>
        <w:t xml:space="preserve">the scope of this course, surveying key issues, </w:t>
      </w:r>
      <w:r w:rsidR="00AC0D2C">
        <w:rPr>
          <w:rFonts w:cs="Calibri"/>
          <w:color w:val="auto"/>
        </w:rPr>
        <w:t>aspects of</w:t>
      </w:r>
      <w:r w:rsidRPr="008C36C1">
        <w:rPr>
          <w:rFonts w:cs="Calibri"/>
          <w:color w:val="auto"/>
        </w:rPr>
        <w:t xml:space="preserve"> </w:t>
      </w:r>
      <w:r w:rsidR="00DC0135">
        <w:rPr>
          <w:rFonts w:cs="Calibri"/>
          <w:color w:val="auto"/>
        </w:rPr>
        <w:t xml:space="preserve">the </w:t>
      </w:r>
      <w:r w:rsidRPr="008C36C1">
        <w:rPr>
          <w:rFonts w:cs="Calibri"/>
          <w:color w:val="auto"/>
        </w:rPr>
        <w:t xml:space="preserve">policy </w:t>
      </w:r>
      <w:r w:rsidR="00DC0135">
        <w:rPr>
          <w:rFonts w:cs="Calibri"/>
          <w:color w:val="auto"/>
        </w:rPr>
        <w:t xml:space="preserve">process, including the range of actors involved, and methods for policy research. All of these topics </w:t>
      </w:r>
      <w:r w:rsidR="00AC0D2C">
        <w:rPr>
          <w:rFonts w:cs="Calibri"/>
          <w:color w:val="auto"/>
        </w:rPr>
        <w:t xml:space="preserve">will </w:t>
      </w:r>
      <w:r w:rsidRPr="008C36C1">
        <w:rPr>
          <w:rFonts w:cs="Calibri"/>
          <w:color w:val="auto"/>
        </w:rPr>
        <w:t xml:space="preserve">be of a continuing </w:t>
      </w:r>
      <w:r w:rsidR="00DC0135">
        <w:rPr>
          <w:rFonts w:cs="Calibri"/>
          <w:color w:val="auto"/>
        </w:rPr>
        <w:t xml:space="preserve">focus of </w:t>
      </w:r>
      <w:r w:rsidRPr="008C36C1">
        <w:rPr>
          <w:rFonts w:cs="Calibri"/>
          <w:color w:val="auto"/>
        </w:rPr>
        <w:t xml:space="preserve">discussion throughout the semester and vital to the completion of student term papers. </w:t>
      </w:r>
    </w:p>
    <w:p w14:paraId="5D4D9A3A" w14:textId="052287B4" w:rsidR="00170DC4" w:rsidRPr="008C36C1" w:rsidRDefault="00170DC4" w:rsidP="00A71F45">
      <w:pPr>
        <w:widowControl w:val="0"/>
        <w:autoSpaceDE w:val="0"/>
        <w:autoSpaceDN w:val="0"/>
        <w:adjustRightInd w:val="0"/>
        <w:spacing w:after="240"/>
        <w:rPr>
          <w:rFonts w:cs="Calibri"/>
          <w:color w:val="auto"/>
        </w:rPr>
      </w:pPr>
      <w:r>
        <w:rPr>
          <w:rFonts w:cs="Calibri"/>
          <w:color w:val="auto"/>
        </w:rPr>
        <w:t>Keywords: information policy, communication policy, media policy, information and communication technologies, policy, regulation, policy research</w:t>
      </w:r>
    </w:p>
    <w:p w14:paraId="40B2AEA9" w14:textId="6FDF0025" w:rsidR="00A71F45" w:rsidRPr="008C36C1"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8C36C1" w:rsidRPr="008C36C1">
        <w:rPr>
          <w:rFonts w:ascii="Arial Italic" w:hAnsi="Arial Italic" w:cs="Calibri"/>
          <w:i/>
          <w:iCs/>
          <w:color w:val="auto"/>
        </w:rPr>
        <w:t xml:space="preserve"> Readings</w:t>
      </w:r>
    </w:p>
    <w:p w14:paraId="497D2419" w14:textId="77777777" w:rsidR="0016792B" w:rsidRDefault="0016792B" w:rsidP="0016792B">
      <w:pPr>
        <w:widowControl w:val="0"/>
        <w:autoSpaceDE w:val="0"/>
        <w:autoSpaceDN w:val="0"/>
        <w:adjustRightInd w:val="0"/>
        <w:spacing w:after="240"/>
        <w:rPr>
          <w:rFonts w:cs="Calibri"/>
          <w:color w:val="auto"/>
        </w:rPr>
      </w:pPr>
      <w:r>
        <w:rPr>
          <w:rFonts w:cs="Calibri"/>
          <w:color w:val="auto"/>
        </w:rPr>
        <w:t xml:space="preserve">Napoli, P. M. (2001), </w:t>
      </w:r>
      <w:proofErr w:type="gramStart"/>
      <w:r w:rsidRPr="00727760">
        <w:rPr>
          <w:rFonts w:ascii="Arial Italic" w:hAnsi="Arial Italic" w:cs="Calibri"/>
          <w:i/>
          <w:iCs/>
          <w:color w:val="auto"/>
        </w:rPr>
        <w:t>Foundations</w:t>
      </w:r>
      <w:proofErr w:type="gramEnd"/>
      <w:r w:rsidRPr="00727760">
        <w:rPr>
          <w:rFonts w:ascii="Arial Italic" w:hAnsi="Arial Italic" w:cs="Calibri"/>
          <w:i/>
          <w:iCs/>
          <w:color w:val="auto"/>
        </w:rPr>
        <w:t xml:space="preserve"> of Communications Policy: Principles and Process in the Regulation of Electronic Media</w:t>
      </w:r>
      <w:r>
        <w:rPr>
          <w:rFonts w:cs="Calibri"/>
          <w:color w:val="auto"/>
        </w:rPr>
        <w:t xml:space="preserve">. Cresskill, NJ: Hampton Press, pp. 11-28. </w:t>
      </w:r>
    </w:p>
    <w:p w14:paraId="0BBAF772" w14:textId="6EF45E9A" w:rsidR="007F6BEB" w:rsidRDefault="007F6BEB" w:rsidP="007F6BEB">
      <w:pPr>
        <w:widowControl w:val="0"/>
        <w:autoSpaceDE w:val="0"/>
        <w:autoSpaceDN w:val="0"/>
        <w:adjustRightInd w:val="0"/>
        <w:rPr>
          <w:rFonts w:cs="Arial"/>
          <w:color w:val="auto"/>
          <w:sz w:val="26"/>
          <w:szCs w:val="26"/>
        </w:rPr>
      </w:pPr>
      <w:proofErr w:type="spellStart"/>
      <w:r w:rsidRPr="008658F7">
        <w:rPr>
          <w:rFonts w:cs="Arial"/>
          <w:color w:val="auto"/>
          <w:sz w:val="26"/>
          <w:szCs w:val="26"/>
        </w:rPr>
        <w:t>Majchrzak</w:t>
      </w:r>
      <w:proofErr w:type="spellEnd"/>
      <w:r w:rsidRPr="008658F7">
        <w:rPr>
          <w:rFonts w:cs="Arial"/>
          <w:color w:val="auto"/>
          <w:sz w:val="26"/>
          <w:szCs w:val="26"/>
        </w:rPr>
        <w:t xml:space="preserve">, Ann, and Markus, M. Lynne, (2014), </w:t>
      </w:r>
      <w:r w:rsidR="00AC0D2C">
        <w:rPr>
          <w:rFonts w:ascii="Arial Italic" w:hAnsi="Arial Italic" w:cs="Arial"/>
          <w:i/>
          <w:iCs/>
          <w:color w:val="auto"/>
          <w:sz w:val="26"/>
          <w:szCs w:val="26"/>
        </w:rPr>
        <w:t xml:space="preserve">Methods for Policy Research: </w:t>
      </w:r>
      <w:r w:rsidRPr="008658F7">
        <w:rPr>
          <w:rFonts w:ascii="Arial Italic" w:hAnsi="Arial Italic" w:cs="Arial"/>
          <w:i/>
          <w:iCs/>
          <w:color w:val="auto"/>
          <w:sz w:val="26"/>
          <w:szCs w:val="26"/>
        </w:rPr>
        <w:t>Taking Socially Responsible Action</w:t>
      </w:r>
      <w:r w:rsidRPr="008658F7">
        <w:rPr>
          <w:rFonts w:cs="Arial"/>
          <w:color w:val="auto"/>
          <w:sz w:val="26"/>
          <w:szCs w:val="26"/>
        </w:rPr>
        <w:t>, Second Edition. Los Angeles</w:t>
      </w:r>
      <w:r>
        <w:rPr>
          <w:rFonts w:cs="Arial"/>
          <w:color w:val="auto"/>
          <w:sz w:val="26"/>
          <w:szCs w:val="26"/>
        </w:rPr>
        <w:t>, CA: Sage</w:t>
      </w:r>
      <w:r w:rsidRPr="008658F7">
        <w:rPr>
          <w:rFonts w:cs="Arial"/>
          <w:color w:val="auto"/>
          <w:sz w:val="26"/>
          <w:szCs w:val="26"/>
        </w:rPr>
        <w:t xml:space="preserve">.  </w:t>
      </w:r>
    </w:p>
    <w:p w14:paraId="1EB37B6D" w14:textId="77777777" w:rsidR="007F6BEB" w:rsidRDefault="007F6BEB" w:rsidP="007F6BEB">
      <w:pPr>
        <w:widowControl w:val="0"/>
        <w:autoSpaceDE w:val="0"/>
        <w:autoSpaceDN w:val="0"/>
        <w:adjustRightInd w:val="0"/>
        <w:rPr>
          <w:rFonts w:cs="Arial"/>
          <w:color w:val="auto"/>
          <w:sz w:val="26"/>
          <w:szCs w:val="26"/>
        </w:rPr>
      </w:pPr>
    </w:p>
    <w:p w14:paraId="6692C21D" w14:textId="60DEBEC1" w:rsidR="007F6BEB" w:rsidRDefault="007F6BEB" w:rsidP="007F6BEB">
      <w:pPr>
        <w:widowControl w:val="0"/>
        <w:autoSpaceDE w:val="0"/>
        <w:autoSpaceDN w:val="0"/>
        <w:adjustRightInd w:val="0"/>
        <w:rPr>
          <w:rFonts w:cs="Arial"/>
          <w:color w:val="auto"/>
          <w:sz w:val="26"/>
          <w:szCs w:val="26"/>
        </w:rPr>
      </w:pPr>
      <w:r>
        <w:rPr>
          <w:rFonts w:cs="Arial"/>
          <w:color w:val="auto"/>
          <w:sz w:val="26"/>
          <w:szCs w:val="26"/>
        </w:rPr>
        <w:t xml:space="preserve">An alternative text </w:t>
      </w:r>
      <w:r w:rsidR="0016792B">
        <w:rPr>
          <w:rFonts w:cs="Arial"/>
          <w:color w:val="auto"/>
          <w:sz w:val="26"/>
          <w:szCs w:val="26"/>
        </w:rPr>
        <w:t xml:space="preserve">on policy research </w:t>
      </w:r>
      <w:r>
        <w:rPr>
          <w:rFonts w:cs="Arial"/>
          <w:color w:val="auto"/>
          <w:sz w:val="26"/>
          <w:szCs w:val="26"/>
        </w:rPr>
        <w:t xml:space="preserve">would be: </w:t>
      </w:r>
    </w:p>
    <w:p w14:paraId="272DB13F" w14:textId="77777777" w:rsidR="007F6BEB" w:rsidRDefault="007F6BEB" w:rsidP="007F6BEB">
      <w:pPr>
        <w:widowControl w:val="0"/>
        <w:autoSpaceDE w:val="0"/>
        <w:autoSpaceDN w:val="0"/>
        <w:adjustRightInd w:val="0"/>
        <w:rPr>
          <w:rFonts w:cs="Arial"/>
          <w:color w:val="auto"/>
          <w:sz w:val="26"/>
          <w:szCs w:val="26"/>
        </w:rPr>
      </w:pPr>
    </w:p>
    <w:p w14:paraId="1EF58825" w14:textId="77777777" w:rsidR="007F6BEB" w:rsidRDefault="007F6BEB" w:rsidP="007F6BEB">
      <w:pPr>
        <w:widowControl w:val="0"/>
        <w:autoSpaceDE w:val="0"/>
        <w:autoSpaceDN w:val="0"/>
        <w:adjustRightInd w:val="0"/>
        <w:rPr>
          <w:rFonts w:cs="Arial"/>
          <w:color w:val="auto"/>
          <w:sz w:val="26"/>
          <w:szCs w:val="26"/>
        </w:rPr>
      </w:pPr>
      <w:proofErr w:type="spellStart"/>
      <w:r>
        <w:rPr>
          <w:rFonts w:cs="Arial"/>
          <w:color w:val="auto"/>
          <w:sz w:val="26"/>
          <w:szCs w:val="26"/>
        </w:rPr>
        <w:t>Bardach</w:t>
      </w:r>
      <w:proofErr w:type="spellEnd"/>
      <w:r>
        <w:rPr>
          <w:rFonts w:cs="Arial"/>
          <w:color w:val="auto"/>
          <w:sz w:val="26"/>
          <w:szCs w:val="26"/>
        </w:rPr>
        <w:t xml:space="preserve">, Eugene, (2012), </w:t>
      </w:r>
      <w:r w:rsidRPr="008658F7">
        <w:rPr>
          <w:rFonts w:ascii="Arial Italic" w:hAnsi="Arial Italic" w:cs="Arial"/>
          <w:i/>
          <w:iCs/>
          <w:color w:val="auto"/>
          <w:sz w:val="26"/>
          <w:szCs w:val="26"/>
        </w:rPr>
        <w:t>A Practical Guide for Policy Analysis: The Eightfold Path to More Effective Problem Solving</w:t>
      </w:r>
      <w:r>
        <w:rPr>
          <w:rFonts w:cs="Arial"/>
          <w:color w:val="auto"/>
          <w:sz w:val="26"/>
          <w:szCs w:val="26"/>
        </w:rPr>
        <w:t xml:space="preserve">, Fourth Edition. Los Angeles, CA: Sage. </w:t>
      </w:r>
    </w:p>
    <w:p w14:paraId="0BE282A7" w14:textId="77777777" w:rsidR="007F6BEB" w:rsidRDefault="007F6BEB" w:rsidP="00A71F45">
      <w:pPr>
        <w:widowControl w:val="0"/>
        <w:autoSpaceDE w:val="0"/>
        <w:autoSpaceDN w:val="0"/>
        <w:adjustRightInd w:val="0"/>
        <w:spacing w:after="240"/>
        <w:rPr>
          <w:rFonts w:ascii="Arial Italic" w:hAnsi="Arial Italic" w:cs="Calibri"/>
          <w:i/>
          <w:iCs/>
          <w:color w:val="auto"/>
        </w:rPr>
      </w:pPr>
    </w:p>
    <w:p w14:paraId="4C4384AD" w14:textId="134FBFE1" w:rsidR="008C36C1" w:rsidRPr="008C36C1" w:rsidRDefault="008C36C1" w:rsidP="00A71F45">
      <w:pPr>
        <w:widowControl w:val="0"/>
        <w:autoSpaceDE w:val="0"/>
        <w:autoSpaceDN w:val="0"/>
        <w:adjustRightInd w:val="0"/>
        <w:spacing w:after="240"/>
        <w:rPr>
          <w:rFonts w:ascii="Arial Italic" w:hAnsi="Arial Italic" w:cs="Calibri"/>
          <w:i/>
          <w:iCs/>
          <w:color w:val="auto"/>
        </w:rPr>
      </w:pPr>
      <w:r w:rsidRPr="008C36C1">
        <w:rPr>
          <w:rFonts w:ascii="Arial Italic" w:hAnsi="Arial Italic" w:cs="Calibri"/>
          <w:i/>
          <w:iCs/>
          <w:color w:val="auto"/>
        </w:rPr>
        <w:t>Further Readings</w:t>
      </w:r>
    </w:p>
    <w:p w14:paraId="158E2E40" w14:textId="15CA7C2F" w:rsidR="00ED36B0" w:rsidRDefault="00ED36B0" w:rsidP="00ED36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2B19B5">
        <w:t>Dutton, W. H</w:t>
      </w:r>
      <w:r>
        <w:t xml:space="preserve">., Schneider, V., and </w:t>
      </w:r>
      <w:proofErr w:type="spellStart"/>
      <w:r>
        <w:t>Vedel</w:t>
      </w:r>
      <w:proofErr w:type="spellEnd"/>
      <w:r>
        <w:t>, T. (2012),</w:t>
      </w:r>
      <w:r w:rsidRPr="002B19B5">
        <w:t xml:space="preserve"> ‘Large Technical Systems as Ecologies of Games: Cases from Telecommunications to the Internet’, </w:t>
      </w:r>
      <w:r>
        <w:t>pp. 49-75 in Bauer, J. M., et al (</w:t>
      </w:r>
      <w:proofErr w:type="spellStart"/>
      <w:r>
        <w:t>Eds</w:t>
      </w:r>
      <w:proofErr w:type="spellEnd"/>
      <w:r>
        <w:t>), Innovation Policy and Governance in High-Tech Industries. Berlin: Springer-</w:t>
      </w:r>
      <w:proofErr w:type="spellStart"/>
      <w:r>
        <w:t>Verlag</w:t>
      </w:r>
      <w:proofErr w:type="spellEnd"/>
      <w:r>
        <w:t xml:space="preserve">. </w:t>
      </w:r>
      <w:hyperlink r:id="rId11" w:history="1">
        <w:r w:rsidRPr="002B6EC2">
          <w:rPr>
            <w:rStyle w:val="Hyperlink"/>
          </w:rPr>
          <w:t>http://papers.ssrn.com/</w:t>
        </w:r>
        <w:r w:rsidRPr="002B6EC2">
          <w:rPr>
            <w:rStyle w:val="Hyperlink"/>
          </w:rPr>
          <w:t>s</w:t>
        </w:r>
        <w:r w:rsidRPr="002B6EC2">
          <w:rPr>
            <w:rStyle w:val="Hyperlink"/>
          </w:rPr>
          <w:t>ol3/papers.cfm?abstract_id=1141393</w:t>
        </w:r>
      </w:hyperlink>
      <w:r>
        <w:t xml:space="preserve"> </w:t>
      </w:r>
    </w:p>
    <w:p w14:paraId="0A9107B3" w14:textId="77777777" w:rsidR="00ED36B0" w:rsidRDefault="00ED36B0" w:rsidP="00DC0135">
      <w:pPr>
        <w:widowControl w:val="0"/>
        <w:autoSpaceDE w:val="0"/>
        <w:autoSpaceDN w:val="0"/>
        <w:adjustRightInd w:val="0"/>
        <w:rPr>
          <w:rFonts w:cs="Arial"/>
          <w:color w:val="auto"/>
        </w:rPr>
      </w:pPr>
    </w:p>
    <w:p w14:paraId="7332CCE2" w14:textId="77777777" w:rsidR="00331353" w:rsidRDefault="00793612" w:rsidP="00DC0135">
      <w:pPr>
        <w:widowControl w:val="0"/>
        <w:autoSpaceDE w:val="0"/>
        <w:autoSpaceDN w:val="0"/>
        <w:adjustRightInd w:val="0"/>
        <w:rPr>
          <w:rFonts w:cs="Arial"/>
          <w:color w:val="auto"/>
        </w:rPr>
      </w:pPr>
      <w:r w:rsidRPr="00DC0135">
        <w:rPr>
          <w:rFonts w:cs="Arial"/>
          <w:color w:val="auto"/>
        </w:rPr>
        <w:t xml:space="preserve">Dutton, W.H. (1992). </w:t>
      </w:r>
      <w:proofErr w:type="gramStart"/>
      <w:r w:rsidRPr="00DC0135">
        <w:rPr>
          <w:rFonts w:cs="Arial"/>
          <w:color w:val="auto"/>
        </w:rPr>
        <w:t>The Ecology of Games Shaping Telecommunications Policy.</w:t>
      </w:r>
      <w:proofErr w:type="gramEnd"/>
      <w:r w:rsidRPr="00DC0135">
        <w:rPr>
          <w:rFonts w:cs="Arial"/>
          <w:color w:val="auto"/>
        </w:rPr>
        <w:t xml:space="preserve"> Communication Theory, 2(4): 303-328.</w:t>
      </w:r>
    </w:p>
    <w:p w14:paraId="17DD40BE" w14:textId="77777777" w:rsidR="00DC0135" w:rsidRPr="00DC0135" w:rsidRDefault="00DC0135" w:rsidP="00DC0135">
      <w:pPr>
        <w:widowControl w:val="0"/>
        <w:autoSpaceDE w:val="0"/>
        <w:autoSpaceDN w:val="0"/>
        <w:adjustRightInd w:val="0"/>
        <w:rPr>
          <w:rFonts w:cs="Arial"/>
          <w:color w:val="auto"/>
          <w:lang w:val="en-GB"/>
        </w:rPr>
      </w:pPr>
    </w:p>
    <w:p w14:paraId="7EEAF0A2" w14:textId="77777777" w:rsidR="00331353" w:rsidRPr="00DC0135" w:rsidRDefault="00793612" w:rsidP="00DC0135">
      <w:pPr>
        <w:widowControl w:val="0"/>
        <w:autoSpaceDE w:val="0"/>
        <w:autoSpaceDN w:val="0"/>
        <w:adjustRightInd w:val="0"/>
        <w:rPr>
          <w:rFonts w:cs="Arial"/>
          <w:color w:val="auto"/>
          <w:lang w:val="en-GB"/>
        </w:rPr>
      </w:pPr>
      <w:proofErr w:type="gramStart"/>
      <w:r w:rsidRPr="00DC0135">
        <w:rPr>
          <w:rFonts w:cs="Arial"/>
          <w:color w:val="auto"/>
        </w:rPr>
        <w:t>Mueller, M. L. (2010).</w:t>
      </w:r>
      <w:proofErr w:type="gramEnd"/>
      <w:r w:rsidRPr="00DC0135">
        <w:rPr>
          <w:rFonts w:cs="Arial"/>
          <w:color w:val="auto"/>
        </w:rPr>
        <w:t xml:space="preserve"> Networks and States: The Global Politics of Internet Governance. Cambridge, MA: MIT Press.</w:t>
      </w:r>
    </w:p>
    <w:p w14:paraId="1E09739F" w14:textId="77777777" w:rsidR="00DC0135" w:rsidRDefault="00DC0135" w:rsidP="00DC0135">
      <w:pPr>
        <w:widowControl w:val="0"/>
        <w:autoSpaceDE w:val="0"/>
        <w:autoSpaceDN w:val="0"/>
        <w:adjustRightInd w:val="0"/>
        <w:rPr>
          <w:rFonts w:cs="Arial"/>
          <w:color w:val="auto"/>
        </w:rPr>
      </w:pPr>
    </w:p>
    <w:p w14:paraId="161E84D8" w14:textId="77777777" w:rsidR="00331353" w:rsidRPr="00DC0135" w:rsidRDefault="00793612" w:rsidP="00DC0135">
      <w:pPr>
        <w:widowControl w:val="0"/>
        <w:autoSpaceDE w:val="0"/>
        <w:autoSpaceDN w:val="0"/>
        <w:adjustRightInd w:val="0"/>
        <w:rPr>
          <w:rFonts w:cs="Arial"/>
          <w:color w:val="auto"/>
          <w:lang w:val="en-GB"/>
        </w:rPr>
      </w:pPr>
      <w:r w:rsidRPr="00DC0135">
        <w:rPr>
          <w:rFonts w:cs="Arial"/>
          <w:color w:val="auto"/>
        </w:rPr>
        <w:t xml:space="preserve">Owen, B. M., &amp; </w:t>
      </w:r>
      <w:proofErr w:type="spellStart"/>
      <w:r w:rsidRPr="00DC0135">
        <w:rPr>
          <w:rFonts w:cs="Arial"/>
          <w:color w:val="auto"/>
        </w:rPr>
        <w:t>Braeutigam</w:t>
      </w:r>
      <w:proofErr w:type="spellEnd"/>
      <w:r w:rsidRPr="00DC0135">
        <w:rPr>
          <w:rFonts w:cs="Arial"/>
          <w:color w:val="auto"/>
        </w:rPr>
        <w:t>, R. (1978). The regulation game: strategic use of the administrative process. Cambridge, MA: Ballinger.</w:t>
      </w:r>
    </w:p>
    <w:p w14:paraId="6BA54FE2" w14:textId="77777777" w:rsidR="00DC0135" w:rsidRDefault="00DC0135" w:rsidP="00DC0135">
      <w:pPr>
        <w:widowControl w:val="0"/>
        <w:autoSpaceDE w:val="0"/>
        <w:autoSpaceDN w:val="0"/>
        <w:adjustRightInd w:val="0"/>
        <w:rPr>
          <w:rFonts w:cs="Arial"/>
          <w:color w:val="auto"/>
        </w:rPr>
      </w:pPr>
    </w:p>
    <w:p w14:paraId="611BC2D9" w14:textId="3FF688FD" w:rsidR="007F6BEB" w:rsidRPr="00DC0135" w:rsidRDefault="007F6BEB" w:rsidP="00DC0135">
      <w:pPr>
        <w:widowControl w:val="0"/>
        <w:autoSpaceDE w:val="0"/>
        <w:autoSpaceDN w:val="0"/>
        <w:adjustRightInd w:val="0"/>
        <w:rPr>
          <w:rFonts w:cs="Arial"/>
          <w:color w:val="auto"/>
        </w:rPr>
      </w:pPr>
      <w:proofErr w:type="gramStart"/>
      <w:r w:rsidRPr="00DC0135">
        <w:rPr>
          <w:rFonts w:cs="Arial"/>
          <w:color w:val="auto"/>
        </w:rPr>
        <w:t>Yin, Robert K. (2014), Case Study Research, Fifth Edition.</w:t>
      </w:r>
      <w:proofErr w:type="gramEnd"/>
      <w:r w:rsidRPr="00DC0135">
        <w:rPr>
          <w:rFonts w:cs="Arial"/>
          <w:color w:val="auto"/>
        </w:rPr>
        <w:t xml:space="preserve"> Los Angeles, CA: Sage.</w:t>
      </w:r>
    </w:p>
    <w:p w14:paraId="7F419DCD" w14:textId="77777777" w:rsidR="008C36C1" w:rsidRPr="008C36C1" w:rsidRDefault="008C36C1" w:rsidP="00A71F45">
      <w:pPr>
        <w:widowControl w:val="0"/>
        <w:autoSpaceDE w:val="0"/>
        <w:autoSpaceDN w:val="0"/>
        <w:adjustRightInd w:val="0"/>
        <w:spacing w:after="240"/>
        <w:rPr>
          <w:rFonts w:cs="Calibri"/>
          <w:color w:val="auto"/>
        </w:rPr>
      </w:pPr>
    </w:p>
    <w:p w14:paraId="31C57B7F" w14:textId="3C0623DE" w:rsidR="00A71F45" w:rsidRPr="00A71F45" w:rsidRDefault="007F6BEB" w:rsidP="00A71F45">
      <w:pPr>
        <w:widowControl w:val="0"/>
        <w:autoSpaceDE w:val="0"/>
        <w:autoSpaceDN w:val="0"/>
        <w:adjustRightInd w:val="0"/>
        <w:spacing w:after="240"/>
        <w:rPr>
          <w:rFonts w:cs="Calibri"/>
          <w:b/>
          <w:bCs/>
          <w:color w:val="auto"/>
        </w:rPr>
      </w:pPr>
      <w:r>
        <w:rPr>
          <w:rFonts w:cs="Calibri"/>
          <w:b/>
          <w:bCs/>
          <w:color w:val="auto"/>
        </w:rPr>
        <w:t xml:space="preserve">2. </w:t>
      </w:r>
      <w:r w:rsidR="00AC0D2C">
        <w:rPr>
          <w:rFonts w:cs="Calibri"/>
          <w:b/>
          <w:bCs/>
          <w:color w:val="auto"/>
        </w:rPr>
        <w:t>Cyber D</w:t>
      </w:r>
      <w:r w:rsidR="003C72F2">
        <w:rPr>
          <w:rFonts w:cs="Calibri"/>
          <w:b/>
          <w:bCs/>
          <w:color w:val="auto"/>
        </w:rPr>
        <w:t>emocracy</w:t>
      </w:r>
      <w:r w:rsidR="002A6F08">
        <w:rPr>
          <w:rFonts w:cs="Calibri"/>
          <w:b/>
          <w:bCs/>
          <w:color w:val="auto"/>
        </w:rPr>
        <w:t xml:space="preserve">: </w:t>
      </w:r>
      <w:r w:rsidR="00A71F45" w:rsidRPr="00A71F45">
        <w:rPr>
          <w:rFonts w:cs="Calibri"/>
          <w:b/>
          <w:bCs/>
          <w:color w:val="auto"/>
        </w:rPr>
        <w:t xml:space="preserve">Empirical </w:t>
      </w:r>
      <w:r w:rsidR="002A6F08">
        <w:rPr>
          <w:rFonts w:cs="Calibri"/>
          <w:b/>
          <w:bCs/>
          <w:color w:val="auto"/>
        </w:rPr>
        <w:t>Research and</w:t>
      </w:r>
      <w:r w:rsidR="00A71F45" w:rsidRPr="00A71F45">
        <w:rPr>
          <w:rFonts w:cs="Calibri"/>
          <w:b/>
          <w:bCs/>
          <w:color w:val="auto"/>
        </w:rPr>
        <w:t xml:space="preserve"> Policy Issues </w:t>
      </w:r>
    </w:p>
    <w:p w14:paraId="0BA35FE4" w14:textId="230A7D6A" w:rsidR="00514F46" w:rsidRDefault="00514F46" w:rsidP="00514F46">
      <w:r>
        <w:t xml:space="preserve">A key issue in computing and telecommunications has long concerned the implications of technical change for democratic institutions and processes. New media including emerging ICTs around the Internet led to visions of technology reshaping democratic institutions and processes. Academic researchers raised issues over the good and bad of technologies designed to support democracy, the ideologies and belief systems underpinning them, and specific initiatives that illustrated the potential. This section introduces early </w:t>
      </w:r>
      <w:r w:rsidR="006172E0">
        <w:t xml:space="preserve">conceptions tied to telecommunications and emerging perspectives, such as </w:t>
      </w:r>
      <w:r w:rsidR="00AC0D2C">
        <w:t xml:space="preserve">cyber democracy and </w:t>
      </w:r>
      <w:r w:rsidR="006172E0">
        <w:t xml:space="preserve">my own work on the Fifth Estate. </w:t>
      </w:r>
    </w:p>
    <w:p w14:paraId="7ED1D058" w14:textId="77777777" w:rsidR="00514F46" w:rsidRDefault="00514F46" w:rsidP="00514F46"/>
    <w:p w14:paraId="18BCB5B2" w14:textId="74DE205E" w:rsidR="00170DC4" w:rsidRDefault="00170DC4" w:rsidP="00514F46">
      <w:r>
        <w:t xml:space="preserve">Keywords: </w:t>
      </w:r>
      <w:proofErr w:type="spellStart"/>
      <w:r>
        <w:t>teledemocracy</w:t>
      </w:r>
      <w:proofErr w:type="spellEnd"/>
      <w:r>
        <w:t xml:space="preserve">, e-democracy, </w:t>
      </w:r>
      <w:proofErr w:type="spellStart"/>
      <w:r>
        <w:t>cyberdemocracy</w:t>
      </w:r>
      <w:proofErr w:type="spellEnd"/>
      <w:r>
        <w:t xml:space="preserve">, electronic service delivery, QUBE, </w:t>
      </w:r>
      <w:r w:rsidR="00E77E66">
        <w:t>electronic voting, e-petitions, e-consultation</w:t>
      </w:r>
      <w:r w:rsidR="004F599A">
        <w:t xml:space="preserve">, </w:t>
      </w:r>
      <w:proofErr w:type="spellStart"/>
      <w:r w:rsidR="004F599A">
        <w:t>wikigovernment</w:t>
      </w:r>
      <w:proofErr w:type="spellEnd"/>
    </w:p>
    <w:p w14:paraId="1C67D15A" w14:textId="77777777" w:rsidR="00170DC4" w:rsidRDefault="00170DC4" w:rsidP="00514F46"/>
    <w:p w14:paraId="30F30670" w14:textId="2ABAA958" w:rsidR="00514F46" w:rsidRPr="00AC0D2C" w:rsidRDefault="0016792B" w:rsidP="00AC0D2C">
      <w:pPr>
        <w:tabs>
          <w:tab w:val="left" w:pos="4536"/>
        </w:tabs>
        <w:rPr>
          <w:rFonts w:ascii="Arial Italic" w:hAnsi="Arial Italic"/>
          <w:i/>
          <w:iCs/>
        </w:rPr>
      </w:pPr>
      <w:r>
        <w:rPr>
          <w:rFonts w:ascii="Arial Italic" w:hAnsi="Arial Italic"/>
          <w:i/>
          <w:iCs/>
        </w:rPr>
        <w:t>Recommended</w:t>
      </w:r>
      <w:r w:rsidR="00514F46" w:rsidRPr="00AC0D2C">
        <w:rPr>
          <w:rFonts w:ascii="Arial Italic" w:hAnsi="Arial Italic"/>
          <w:i/>
          <w:iCs/>
        </w:rPr>
        <w:t xml:space="preserve"> Readings</w:t>
      </w:r>
    </w:p>
    <w:p w14:paraId="670CC9A1" w14:textId="77777777" w:rsidR="006172E0" w:rsidRDefault="006172E0" w:rsidP="006172E0"/>
    <w:p w14:paraId="2C4942AD" w14:textId="5FB3D0D9" w:rsidR="00C2247B" w:rsidRDefault="0017045C" w:rsidP="006172E0">
      <w:pPr>
        <w:rPr>
          <w:rFonts w:eastAsia="Times New Roman" w:cs="Times New Roman"/>
          <w:color w:val="auto"/>
          <w:szCs w:val="20"/>
          <w:lang w:eastAsia="en-GB"/>
        </w:rPr>
      </w:pPr>
      <w:proofErr w:type="gramStart"/>
      <w:r>
        <w:rPr>
          <w:rFonts w:eastAsia="Times New Roman" w:cs="Times New Roman"/>
          <w:color w:val="auto"/>
          <w:szCs w:val="20"/>
          <w:lang w:eastAsia="en-GB"/>
        </w:rPr>
        <w:t xml:space="preserve">Coleman, S., and </w:t>
      </w:r>
      <w:proofErr w:type="spellStart"/>
      <w:r>
        <w:rPr>
          <w:rFonts w:eastAsia="Times New Roman" w:cs="Times New Roman"/>
          <w:color w:val="auto"/>
          <w:szCs w:val="20"/>
          <w:lang w:eastAsia="en-GB"/>
        </w:rPr>
        <w:t>Blumler</w:t>
      </w:r>
      <w:proofErr w:type="spellEnd"/>
      <w:r>
        <w:rPr>
          <w:rFonts w:eastAsia="Times New Roman" w:cs="Times New Roman"/>
          <w:color w:val="auto"/>
          <w:szCs w:val="20"/>
          <w:lang w:eastAsia="en-GB"/>
        </w:rPr>
        <w:t>, J. G. (2014), ‘</w:t>
      </w:r>
      <w:r w:rsidR="00936A07">
        <w:rPr>
          <w:rFonts w:eastAsia="Times New Roman" w:cs="Times New Roman"/>
          <w:color w:val="auto"/>
          <w:szCs w:val="20"/>
          <w:lang w:eastAsia="en-GB"/>
        </w:rPr>
        <w:t>The Wisdom of Which Crowd?</w:t>
      </w:r>
      <w:proofErr w:type="gramEnd"/>
      <w:r w:rsidR="00C2247B">
        <w:rPr>
          <w:rFonts w:eastAsia="Times New Roman" w:cs="Times New Roman"/>
          <w:color w:val="auto"/>
          <w:szCs w:val="20"/>
          <w:lang w:eastAsia="en-GB"/>
        </w:rPr>
        <w:t xml:space="preserve"> </w:t>
      </w:r>
      <w:proofErr w:type="gramStart"/>
      <w:r w:rsidR="00C2247B">
        <w:rPr>
          <w:rFonts w:eastAsia="Times New Roman" w:cs="Times New Roman"/>
          <w:color w:val="auto"/>
          <w:szCs w:val="20"/>
          <w:lang w:eastAsia="en-GB"/>
        </w:rPr>
        <w:t>On the Pathology of a Digital Democracy Initiative for a Listening Government’, pp. 195-208 in</w:t>
      </w:r>
      <w:r w:rsidR="00C2247B" w:rsidRPr="00C2247B">
        <w:rPr>
          <w:rFonts w:cs="Calibri"/>
          <w:color w:val="auto"/>
        </w:rPr>
        <w:t xml:space="preserve"> </w:t>
      </w:r>
      <w:r w:rsidR="00C2247B" w:rsidRPr="009D3F49">
        <w:rPr>
          <w:rFonts w:cs="Calibri"/>
          <w:color w:val="auto"/>
        </w:rPr>
        <w:t>Graham, M. and Dutton, W. H. (</w:t>
      </w:r>
      <w:proofErr w:type="spellStart"/>
      <w:r w:rsidR="00C2247B" w:rsidRPr="009D3F49">
        <w:rPr>
          <w:rFonts w:cs="Calibri"/>
          <w:color w:val="auto"/>
        </w:rPr>
        <w:t>eds</w:t>
      </w:r>
      <w:proofErr w:type="spellEnd"/>
      <w:r w:rsidR="00C2247B" w:rsidRPr="009D3F49">
        <w:rPr>
          <w:rFonts w:cs="Calibri"/>
          <w:color w:val="auto"/>
        </w:rPr>
        <w:t xml:space="preserve">), </w:t>
      </w:r>
      <w:r w:rsidR="00C2247B" w:rsidRPr="009D3F49">
        <w:rPr>
          <w:rFonts w:ascii="Arial Italic" w:hAnsi="Arial Italic" w:cs="Calibri"/>
          <w:i/>
          <w:iCs/>
          <w:color w:val="auto"/>
        </w:rPr>
        <w:t>Society &amp; the Internet</w:t>
      </w:r>
      <w:r w:rsidR="00C2247B" w:rsidRPr="009D3F49">
        <w:rPr>
          <w:rFonts w:cs="Calibri"/>
          <w:color w:val="auto"/>
        </w:rPr>
        <w:t>.</w:t>
      </w:r>
      <w:proofErr w:type="gramEnd"/>
      <w:r w:rsidR="00C2247B" w:rsidRPr="009D3F49">
        <w:rPr>
          <w:rFonts w:cs="Calibri"/>
          <w:color w:val="auto"/>
        </w:rPr>
        <w:t xml:space="preserve"> Oxford, UK: Oxford University Press. </w:t>
      </w:r>
      <w:r w:rsidR="00C2247B">
        <w:rPr>
          <w:rFonts w:eastAsia="Times New Roman" w:cs="Times New Roman"/>
          <w:color w:val="auto"/>
          <w:szCs w:val="20"/>
          <w:lang w:eastAsia="en-GB"/>
        </w:rPr>
        <w:t xml:space="preserve"> </w:t>
      </w:r>
    </w:p>
    <w:p w14:paraId="506A6DEE" w14:textId="77777777" w:rsidR="00C2247B" w:rsidRDefault="00C2247B" w:rsidP="006172E0">
      <w:pPr>
        <w:rPr>
          <w:rFonts w:eastAsia="Times New Roman" w:cs="Times New Roman"/>
          <w:color w:val="auto"/>
          <w:szCs w:val="20"/>
          <w:lang w:eastAsia="en-GB"/>
        </w:rPr>
      </w:pPr>
    </w:p>
    <w:p w14:paraId="785AC8B3" w14:textId="0E18C5E4" w:rsidR="006172E0" w:rsidRPr="00720692" w:rsidRDefault="006172E0" w:rsidP="006172E0">
      <w:pPr>
        <w:rPr>
          <w:rFonts w:eastAsia="Times New Roman" w:cs="Times New Roman"/>
          <w:color w:val="auto"/>
          <w:szCs w:val="20"/>
          <w:lang w:eastAsia="en-GB"/>
        </w:rPr>
      </w:pPr>
      <w:r w:rsidRPr="00971EC7">
        <w:rPr>
          <w:rFonts w:eastAsia="Times New Roman" w:cs="Times New Roman"/>
          <w:color w:val="auto"/>
          <w:szCs w:val="20"/>
          <w:lang w:eastAsia="en-GB"/>
        </w:rPr>
        <w:t>Dutton, W. H. (2012), ‘The Fifth Estate: A New Governance Challenge’, pp. 584-98 in Levi-</w:t>
      </w:r>
      <w:proofErr w:type="spellStart"/>
      <w:r w:rsidRPr="00971EC7">
        <w:rPr>
          <w:rFonts w:eastAsia="Times New Roman" w:cs="Times New Roman"/>
          <w:color w:val="auto"/>
          <w:szCs w:val="20"/>
          <w:lang w:eastAsia="en-GB"/>
        </w:rPr>
        <w:t>Faur</w:t>
      </w:r>
      <w:proofErr w:type="spellEnd"/>
      <w:r w:rsidRPr="00971EC7">
        <w:rPr>
          <w:rFonts w:eastAsia="Times New Roman" w:cs="Times New Roman"/>
          <w:color w:val="auto"/>
          <w:szCs w:val="20"/>
          <w:lang w:eastAsia="en-GB"/>
        </w:rPr>
        <w:t xml:space="preserve">, D. (ed.), </w:t>
      </w:r>
      <w:r w:rsidRPr="00971EC7">
        <w:rPr>
          <w:rFonts w:ascii="Arial Italic" w:eastAsia="Times New Roman" w:hAnsi="Arial Italic" w:cs="Times New Roman"/>
          <w:i/>
          <w:color w:val="auto"/>
          <w:szCs w:val="20"/>
          <w:lang w:eastAsia="en-GB"/>
        </w:rPr>
        <w:t>The Oxford Handbook of Governance</w:t>
      </w:r>
      <w:r w:rsidRPr="00971EC7">
        <w:rPr>
          <w:rFonts w:eastAsia="Times New Roman" w:cs="Times New Roman"/>
          <w:color w:val="auto"/>
          <w:szCs w:val="20"/>
          <w:lang w:eastAsia="en-GB"/>
        </w:rPr>
        <w:t xml:space="preserve">. Oxford: Oxford University Press. </w:t>
      </w:r>
    </w:p>
    <w:p w14:paraId="764AC6A2" w14:textId="77777777" w:rsidR="00514F46" w:rsidRDefault="00514F46" w:rsidP="00514F46"/>
    <w:p w14:paraId="4DF05874" w14:textId="3B4CA4FD" w:rsidR="00514F46" w:rsidRPr="00514F46" w:rsidRDefault="00514F46" w:rsidP="00514F46">
      <w:pPr>
        <w:rPr>
          <w:rFonts w:ascii="Arial Italic" w:hAnsi="Arial Italic"/>
          <w:i/>
          <w:iCs/>
        </w:rPr>
      </w:pPr>
      <w:r w:rsidRPr="00514F46">
        <w:rPr>
          <w:rFonts w:ascii="Arial Italic" w:hAnsi="Arial Italic"/>
          <w:i/>
          <w:iCs/>
        </w:rPr>
        <w:t>Further Readings</w:t>
      </w:r>
    </w:p>
    <w:p w14:paraId="187E2B37" w14:textId="77777777" w:rsidR="00514F46" w:rsidRDefault="00514F46" w:rsidP="00514F46"/>
    <w:p w14:paraId="78C85DAE" w14:textId="77777777" w:rsidR="00C2247B" w:rsidRDefault="00C2247B" w:rsidP="00C2247B">
      <w:proofErr w:type="spellStart"/>
      <w:r>
        <w:t>Agre</w:t>
      </w:r>
      <w:proofErr w:type="spellEnd"/>
      <w:r>
        <w:t xml:space="preserve">, P. E., (2002), ‘Real-Time Politics’, </w:t>
      </w:r>
      <w:r>
        <w:rPr>
          <w:rFonts w:ascii="Arial Italic" w:hAnsi="Arial Italic"/>
        </w:rPr>
        <w:t>Information Society</w:t>
      </w:r>
      <w:r>
        <w:t>, 18: 311-31.</w:t>
      </w:r>
    </w:p>
    <w:p w14:paraId="39BEDD63" w14:textId="77777777" w:rsidR="00C2247B" w:rsidRDefault="00C2247B" w:rsidP="00C2247B"/>
    <w:p w14:paraId="3D8B0FA8" w14:textId="72D4F260" w:rsidR="006172E0" w:rsidRDefault="00AC0D2C" w:rsidP="006172E0">
      <w:r>
        <w:t xml:space="preserve">Barber, </w:t>
      </w:r>
      <w:r w:rsidR="006172E0">
        <w:t>B. R. (2001), ‘The Uncertainty of Digital Politics: Democracy’s Uneasy Relationship with Information Technology’, Harvard International Review, 23, 42-48.</w:t>
      </w:r>
    </w:p>
    <w:p w14:paraId="1AE483C3" w14:textId="77777777" w:rsidR="006172E0" w:rsidRDefault="006172E0" w:rsidP="006172E0"/>
    <w:p w14:paraId="1FFC2A87" w14:textId="3D8C348A" w:rsidR="006172E0" w:rsidRDefault="00AC0D2C" w:rsidP="006172E0">
      <w:r>
        <w:t>Becker</w:t>
      </w:r>
      <w:r w:rsidR="006172E0">
        <w:t>, T. (1981), ‘</w:t>
      </w:r>
      <w:proofErr w:type="spellStart"/>
      <w:r w:rsidR="006172E0">
        <w:t>Teledemocracy</w:t>
      </w:r>
      <w:proofErr w:type="spellEnd"/>
      <w:r w:rsidR="006172E0">
        <w:t>: Bringing Back Power to the People’, The Futurist (December): 6-9.</w:t>
      </w:r>
    </w:p>
    <w:p w14:paraId="27F84BB8" w14:textId="77777777" w:rsidR="006172E0" w:rsidRDefault="006172E0" w:rsidP="00514F46"/>
    <w:p w14:paraId="2F16AFFF" w14:textId="77777777" w:rsidR="00720692" w:rsidRDefault="0057183F" w:rsidP="006172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Coleman, S., and </w:t>
      </w:r>
      <w:proofErr w:type="spellStart"/>
      <w:r>
        <w:t>Blumler</w:t>
      </w:r>
      <w:proofErr w:type="spellEnd"/>
      <w:r>
        <w:t xml:space="preserve">, J. G. (2009), The Internet and Democratic </w:t>
      </w:r>
      <w:proofErr w:type="spellStart"/>
      <w:r>
        <w:t>Citzenship</w:t>
      </w:r>
      <w:proofErr w:type="spellEnd"/>
      <w:r w:rsidR="00720692">
        <w:t xml:space="preserve">: Theory, Practice and Policy. Cambridge, UK: Cambridge University Press. </w:t>
      </w:r>
    </w:p>
    <w:p w14:paraId="59A9B584" w14:textId="77777777" w:rsidR="00720692" w:rsidRDefault="00720692" w:rsidP="006172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AC2CFCD" w14:textId="5EA57F7D" w:rsidR="006172E0" w:rsidRDefault="006172E0" w:rsidP="006172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roofErr w:type="gramStart"/>
      <w:r>
        <w:t xml:space="preserve">Dutton, W. H. (1992), ‘Political Science Research on </w:t>
      </w:r>
      <w:proofErr w:type="spellStart"/>
      <w:r>
        <w:t>Teledemocracy</w:t>
      </w:r>
      <w:proofErr w:type="spellEnd"/>
      <w:r>
        <w:t xml:space="preserve">,’ </w:t>
      </w:r>
      <w:r>
        <w:rPr>
          <w:rFonts w:ascii="Arial Italic" w:hAnsi="Arial Italic"/>
        </w:rPr>
        <w:t>Social Science Computer Review</w:t>
      </w:r>
      <w:r>
        <w:t>, 10 (4), 505-22.</w:t>
      </w:r>
      <w:proofErr w:type="gramEnd"/>
    </w:p>
    <w:p w14:paraId="04E99A14" w14:textId="77777777" w:rsidR="00A15FEB" w:rsidRDefault="00A15FEB" w:rsidP="006172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64CE9571"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rsidRPr="005A2D6C">
        <w:t>Dutton, W. H. with the assistan</w:t>
      </w:r>
      <w:r>
        <w:t>ce of Elizabeth Dubois (2014</w:t>
      </w:r>
      <w:r w:rsidRPr="005A2D6C">
        <w:t xml:space="preserve">) (ed.), </w:t>
      </w:r>
      <w:r w:rsidRPr="005A2D6C">
        <w:rPr>
          <w:i/>
        </w:rPr>
        <w:t>Politics and the Internet</w:t>
      </w:r>
      <w:r>
        <w:t xml:space="preserve">: Volumes </w:t>
      </w:r>
      <w:r w:rsidRPr="005A2D6C">
        <w:t xml:space="preserve">I-IV. Abingdon, UK: Taylor &amp; Francis </w:t>
      </w:r>
      <w:proofErr w:type="spellStart"/>
      <w:r w:rsidRPr="005A2D6C">
        <w:t>Routledge</w:t>
      </w:r>
      <w:proofErr w:type="spellEnd"/>
      <w:r w:rsidRPr="005A2D6C">
        <w:t>.</w:t>
      </w:r>
    </w:p>
    <w:p w14:paraId="64480563"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 Politics in the Digital Age – Reshaping Access to Information and People</w:t>
      </w:r>
    </w:p>
    <w:p w14:paraId="3A03920A"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II. Campaigns and Elections</w:t>
      </w:r>
    </w:p>
    <w:p w14:paraId="360652C4" w14:textId="77777777" w:rsidR="00A15FEB"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III. </w:t>
      </w:r>
      <w:proofErr w:type="spellStart"/>
      <w:r>
        <w:t>Netizens</w:t>
      </w:r>
      <w:proofErr w:type="spellEnd"/>
      <w:r>
        <w:t>, Networks and Political Movements</w:t>
      </w:r>
    </w:p>
    <w:p w14:paraId="2BA1E778" w14:textId="77777777" w:rsidR="00A15FEB" w:rsidRPr="005A2D6C" w:rsidRDefault="00A15FEB" w:rsidP="00A15FEB">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ab/>
      </w:r>
      <w:proofErr w:type="spellStart"/>
      <w:r>
        <w:t>Vol</w:t>
      </w:r>
      <w:proofErr w:type="spellEnd"/>
      <w:r>
        <w:t xml:space="preserve"> IV. Networked Institutions and Governance </w:t>
      </w:r>
    </w:p>
    <w:p w14:paraId="10C8A62B" w14:textId="77777777" w:rsidR="00A15FEB" w:rsidRDefault="00A15FEB" w:rsidP="006172E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50FD5568" w14:textId="3814447E" w:rsidR="00F04E94" w:rsidRDefault="00F04E94" w:rsidP="00514F46">
      <w:r>
        <w:t xml:space="preserve">Howard, P. N. (2010), </w:t>
      </w:r>
      <w:r w:rsidRPr="00936A07">
        <w:rPr>
          <w:rFonts w:ascii="Arial Italic" w:hAnsi="Arial Italic"/>
          <w:i/>
          <w:iCs/>
        </w:rPr>
        <w:t>The Digital Origins of Dictatorship and Democracy</w:t>
      </w:r>
      <w:r>
        <w:t>. Oxford, UK: Oxford University Press.</w:t>
      </w:r>
    </w:p>
    <w:p w14:paraId="21C25A70" w14:textId="77777777" w:rsidR="00F04E94" w:rsidRDefault="00F04E94" w:rsidP="00514F46"/>
    <w:p w14:paraId="7C946C63" w14:textId="77777777" w:rsidR="00F04E94" w:rsidRDefault="00F04E94" w:rsidP="006172E0">
      <w:proofErr w:type="spellStart"/>
      <w:r>
        <w:t>Morozov</w:t>
      </w:r>
      <w:proofErr w:type="spellEnd"/>
      <w:r>
        <w:t xml:space="preserve">, E. (2011), </w:t>
      </w:r>
      <w:r w:rsidRPr="00F04E94">
        <w:rPr>
          <w:rFonts w:ascii="Arial Italic" w:hAnsi="Arial Italic"/>
          <w:i/>
          <w:iCs/>
        </w:rPr>
        <w:t>The Net Delusion: How Not to Liberate the World</w:t>
      </w:r>
      <w:r>
        <w:t xml:space="preserve">. London: Allen Lane. </w:t>
      </w:r>
    </w:p>
    <w:p w14:paraId="64C0CB8E" w14:textId="77777777" w:rsidR="002A6F08" w:rsidRDefault="002A6F08" w:rsidP="006172E0"/>
    <w:p w14:paraId="0342D8A4" w14:textId="77777777" w:rsidR="002A6F08" w:rsidRDefault="002A6F08" w:rsidP="002A6F08">
      <w:proofErr w:type="gramStart"/>
      <w:r>
        <w:t>Noam, E. (2002), ‘Why the Internet is Bad for Democracy’, Communications of the ACM, 48 (10): 57-58.</w:t>
      </w:r>
      <w:proofErr w:type="gramEnd"/>
    </w:p>
    <w:p w14:paraId="7F0858C1" w14:textId="77777777" w:rsidR="006172E0" w:rsidRDefault="006172E0" w:rsidP="006172E0"/>
    <w:p w14:paraId="709D3115" w14:textId="77777777" w:rsidR="00514F46" w:rsidRDefault="00514F46" w:rsidP="00514F46"/>
    <w:p w14:paraId="45E17988" w14:textId="2E52F1D2" w:rsidR="006172E0" w:rsidRDefault="00A71F45" w:rsidP="00A71F45">
      <w:pPr>
        <w:widowControl w:val="0"/>
        <w:autoSpaceDE w:val="0"/>
        <w:autoSpaceDN w:val="0"/>
        <w:adjustRightInd w:val="0"/>
        <w:spacing w:after="240"/>
        <w:rPr>
          <w:rFonts w:cs="Calibri"/>
          <w:b/>
          <w:bCs/>
          <w:color w:val="auto"/>
        </w:rPr>
      </w:pPr>
      <w:r w:rsidRPr="00A71F45">
        <w:rPr>
          <w:rFonts w:cs="Calibri"/>
          <w:b/>
          <w:bCs/>
          <w:color w:val="auto"/>
        </w:rPr>
        <w:t xml:space="preserve">3. Access: Digital Divides, Inequalities, </w:t>
      </w:r>
      <w:r w:rsidR="00B85924">
        <w:rPr>
          <w:rFonts w:cs="Calibri"/>
          <w:b/>
          <w:bCs/>
          <w:color w:val="auto"/>
        </w:rPr>
        <w:t xml:space="preserve">Universal Service, </w:t>
      </w:r>
      <w:r w:rsidRPr="00A71F45">
        <w:rPr>
          <w:rFonts w:cs="Calibri"/>
          <w:b/>
          <w:bCs/>
          <w:color w:val="auto"/>
        </w:rPr>
        <w:t>Literacy, ICT4D</w:t>
      </w:r>
      <w:r w:rsidR="004F599A">
        <w:rPr>
          <w:rFonts w:cs="Calibri"/>
          <w:b/>
          <w:bCs/>
          <w:color w:val="auto"/>
        </w:rPr>
        <w:t>, Access to I</w:t>
      </w:r>
      <w:r w:rsidR="0081028F">
        <w:rPr>
          <w:rFonts w:cs="Calibri"/>
          <w:b/>
          <w:bCs/>
          <w:color w:val="auto"/>
        </w:rPr>
        <w:t>nformation</w:t>
      </w:r>
      <w:r w:rsidRPr="00A71F45">
        <w:rPr>
          <w:rFonts w:cs="Calibri"/>
          <w:b/>
          <w:bCs/>
          <w:color w:val="auto"/>
        </w:rPr>
        <w:t xml:space="preserve"> </w:t>
      </w:r>
    </w:p>
    <w:p w14:paraId="68C65561" w14:textId="32BCAB03" w:rsidR="00AC0D2C" w:rsidRDefault="00AC0D2C" w:rsidP="00A71F45">
      <w:pPr>
        <w:widowControl w:val="0"/>
        <w:autoSpaceDE w:val="0"/>
        <w:autoSpaceDN w:val="0"/>
        <w:adjustRightInd w:val="0"/>
        <w:spacing w:after="240"/>
        <w:rPr>
          <w:rFonts w:cs="Calibri"/>
          <w:color w:val="auto"/>
        </w:rPr>
      </w:pPr>
      <w:r w:rsidRPr="00AC0D2C">
        <w:rPr>
          <w:rFonts w:cs="Calibri"/>
          <w:color w:val="auto"/>
        </w:rPr>
        <w:t xml:space="preserve">Access to telecommunication services, broadcasting and the Internet and related information and communication technologies has been a key issue driving telecom policy and regulation. However, researchers have pointed out the many complexities of access that lead to inequalities, from skills, such as literacy, as well as the proximity </w:t>
      </w:r>
      <w:r w:rsidR="00E77E66">
        <w:rPr>
          <w:rFonts w:cs="Calibri"/>
          <w:color w:val="auto"/>
        </w:rPr>
        <w:t xml:space="preserve">of technical infrastructures, such as those related to urban-rural divides. </w:t>
      </w:r>
      <w:r w:rsidRPr="00AC0D2C">
        <w:rPr>
          <w:rFonts w:cs="Calibri"/>
          <w:color w:val="auto"/>
        </w:rPr>
        <w:t xml:space="preserve">Ironically, however, with the decline of fixed line phones in some nations, and rise of the Internet and mobile communication, the rational behind key policies, such as universal service, are being questioned. What access should be provided? Why? What are the barriers to achieving such policy and regulatory objectives? </w:t>
      </w:r>
    </w:p>
    <w:p w14:paraId="7A93C249" w14:textId="1BFB08E0" w:rsidR="00E77E66" w:rsidRPr="00AC0D2C" w:rsidRDefault="00E77E66" w:rsidP="00A71F45">
      <w:pPr>
        <w:widowControl w:val="0"/>
        <w:autoSpaceDE w:val="0"/>
        <w:autoSpaceDN w:val="0"/>
        <w:adjustRightInd w:val="0"/>
        <w:spacing w:after="240"/>
        <w:rPr>
          <w:rFonts w:cs="Calibri"/>
          <w:color w:val="auto"/>
        </w:rPr>
      </w:pPr>
      <w:r>
        <w:rPr>
          <w:rFonts w:cs="Calibri"/>
          <w:color w:val="auto"/>
        </w:rPr>
        <w:t xml:space="preserve">Keywords: digital divide, media literacy, </w:t>
      </w:r>
      <w:r w:rsidR="00343E8F">
        <w:rPr>
          <w:rFonts w:cs="Calibri"/>
          <w:color w:val="auto"/>
        </w:rPr>
        <w:t xml:space="preserve">broadband, </w:t>
      </w:r>
      <w:r>
        <w:rPr>
          <w:rFonts w:cs="Calibri"/>
          <w:color w:val="auto"/>
        </w:rPr>
        <w:t>universal service, information and communication technologies for development (ICT4D), connecting America, and Connect America Fund</w:t>
      </w:r>
      <w:r w:rsidR="0081028F">
        <w:rPr>
          <w:rFonts w:cs="Calibri"/>
          <w:color w:val="auto"/>
        </w:rPr>
        <w:t>, Freedom of Information Act</w:t>
      </w:r>
      <w:r>
        <w:rPr>
          <w:rFonts w:cs="Calibri"/>
          <w:color w:val="auto"/>
        </w:rPr>
        <w:t xml:space="preserve"> </w:t>
      </w:r>
    </w:p>
    <w:p w14:paraId="68A19015" w14:textId="3E8523D6" w:rsidR="003D0081" w:rsidRPr="003D0081"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3D0081" w:rsidRPr="003D0081">
        <w:rPr>
          <w:rFonts w:ascii="Arial Italic" w:hAnsi="Arial Italic" w:cs="Calibri"/>
          <w:i/>
          <w:iCs/>
          <w:color w:val="auto"/>
        </w:rPr>
        <w:t xml:space="preserve"> Reading</w:t>
      </w:r>
    </w:p>
    <w:p w14:paraId="00339378" w14:textId="19216F2A" w:rsidR="006172E0" w:rsidRDefault="0017045C" w:rsidP="00A71F45">
      <w:pPr>
        <w:widowControl w:val="0"/>
        <w:autoSpaceDE w:val="0"/>
        <w:autoSpaceDN w:val="0"/>
        <w:adjustRightInd w:val="0"/>
        <w:spacing w:after="240"/>
        <w:rPr>
          <w:rFonts w:cs="Calibri"/>
          <w:color w:val="auto"/>
        </w:rPr>
      </w:pPr>
      <w:r w:rsidRPr="0017045C">
        <w:rPr>
          <w:rFonts w:cs="Calibri"/>
          <w:color w:val="auto"/>
        </w:rPr>
        <w:t xml:space="preserve">Bolsover, G., Dutton, W. H., Law, G., and </w:t>
      </w:r>
      <w:proofErr w:type="spellStart"/>
      <w:r w:rsidRPr="0017045C">
        <w:rPr>
          <w:rFonts w:cs="Calibri"/>
          <w:color w:val="auto"/>
        </w:rPr>
        <w:t>Dutta</w:t>
      </w:r>
      <w:proofErr w:type="spellEnd"/>
      <w:r w:rsidRPr="0017045C">
        <w:rPr>
          <w:rFonts w:cs="Calibri"/>
          <w:color w:val="auto"/>
        </w:rPr>
        <w:t>, S. (2014), ‘China and the New Internet World: A Comparative Perspective’, pp. 117-134 in Graham</w:t>
      </w:r>
      <w:r w:rsidRPr="009D3F49">
        <w:rPr>
          <w:rFonts w:cs="Calibri"/>
          <w:color w:val="auto"/>
        </w:rPr>
        <w:t>,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Oxford, UK: Oxford University Press.</w:t>
      </w:r>
    </w:p>
    <w:p w14:paraId="1B2B0BE5" w14:textId="7E9AF289" w:rsidR="00B41597" w:rsidRDefault="007349D6" w:rsidP="00A71F45">
      <w:pPr>
        <w:widowControl w:val="0"/>
        <w:autoSpaceDE w:val="0"/>
        <w:autoSpaceDN w:val="0"/>
        <w:adjustRightInd w:val="0"/>
        <w:spacing w:after="240"/>
        <w:rPr>
          <w:rFonts w:cs="Calibri"/>
          <w:b/>
          <w:bCs/>
          <w:color w:val="auto"/>
        </w:rPr>
      </w:pPr>
      <w:r>
        <w:rPr>
          <w:rFonts w:cs="Calibri"/>
          <w:color w:val="auto"/>
        </w:rPr>
        <w:t xml:space="preserve">TMTP (2014), Technology, Media, and Telecom Practice, McKinsey &amp; Company, </w:t>
      </w:r>
      <w:r w:rsidRPr="007349D6">
        <w:rPr>
          <w:rFonts w:ascii="Arial Italic" w:hAnsi="Arial Italic" w:cs="Calibri"/>
          <w:i/>
          <w:iCs/>
          <w:color w:val="auto"/>
        </w:rPr>
        <w:t>Offline and Falling Behind: Barriers to Internet Adoption</w:t>
      </w:r>
      <w:r>
        <w:rPr>
          <w:rFonts w:cs="Calibri"/>
          <w:color w:val="auto"/>
        </w:rPr>
        <w:t xml:space="preserve">. </w:t>
      </w:r>
      <w:proofErr w:type="gramStart"/>
      <w:r>
        <w:rPr>
          <w:rFonts w:cs="Calibri"/>
          <w:color w:val="auto"/>
        </w:rPr>
        <w:t>Available for download online.</w:t>
      </w:r>
      <w:proofErr w:type="gramEnd"/>
    </w:p>
    <w:p w14:paraId="5624E5E4" w14:textId="018881D9" w:rsidR="00A71F45" w:rsidRPr="006172E0" w:rsidRDefault="003D0081"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Further</w:t>
      </w:r>
      <w:r w:rsidR="006172E0" w:rsidRPr="006172E0">
        <w:rPr>
          <w:rFonts w:ascii="Arial Italic" w:hAnsi="Arial Italic" w:cs="Calibri"/>
          <w:i/>
          <w:iCs/>
          <w:color w:val="auto"/>
        </w:rPr>
        <w:t xml:space="preserve"> </w:t>
      </w:r>
      <w:r w:rsidR="007B530C" w:rsidRPr="006172E0">
        <w:rPr>
          <w:rFonts w:ascii="Arial Italic" w:hAnsi="Arial Italic" w:cs="Calibri"/>
          <w:i/>
          <w:iCs/>
          <w:color w:val="auto"/>
        </w:rPr>
        <w:t>Readings</w:t>
      </w:r>
    </w:p>
    <w:p w14:paraId="7ABEB0A1" w14:textId="77777777" w:rsidR="00D53A9C" w:rsidRDefault="00D53A9C" w:rsidP="00D53A9C">
      <w:pPr>
        <w:widowControl w:val="0"/>
        <w:autoSpaceDE w:val="0"/>
        <w:autoSpaceDN w:val="0"/>
        <w:adjustRightInd w:val="0"/>
        <w:spacing w:after="240"/>
        <w:rPr>
          <w:rFonts w:cs="Calibri"/>
          <w:color w:val="auto"/>
        </w:rPr>
      </w:pPr>
      <w:r>
        <w:rPr>
          <w:rFonts w:cs="Calibri"/>
          <w:color w:val="auto"/>
        </w:rPr>
        <w:t xml:space="preserve">Mendel, T. (2008), </w:t>
      </w:r>
      <w:r w:rsidRPr="003C5813">
        <w:rPr>
          <w:rFonts w:ascii="Arial Italic" w:hAnsi="Arial Italic" w:cs="Calibri"/>
          <w:i/>
          <w:iCs/>
          <w:color w:val="auto"/>
        </w:rPr>
        <w:t>Freedom of Information: A Comparative Legal Survey</w:t>
      </w:r>
      <w:r>
        <w:rPr>
          <w:rFonts w:ascii="Arial Italic" w:hAnsi="Arial Italic" w:cs="Calibri"/>
          <w:i/>
          <w:iCs/>
          <w:color w:val="auto"/>
        </w:rPr>
        <w:t>, 2</w:t>
      </w:r>
      <w:r w:rsidRPr="003C5813">
        <w:rPr>
          <w:rFonts w:ascii="Arial Italic" w:hAnsi="Arial Italic" w:cs="Calibri"/>
          <w:i/>
          <w:iCs/>
          <w:color w:val="auto"/>
          <w:vertAlign w:val="superscript"/>
        </w:rPr>
        <w:t>nd</w:t>
      </w:r>
      <w:r>
        <w:rPr>
          <w:rFonts w:ascii="Arial Italic" w:hAnsi="Arial Italic" w:cs="Calibri"/>
          <w:i/>
          <w:iCs/>
          <w:color w:val="auto"/>
        </w:rPr>
        <w:t xml:space="preserve"> Edition</w:t>
      </w:r>
      <w:r>
        <w:rPr>
          <w:rFonts w:cs="Calibri"/>
          <w:color w:val="auto"/>
        </w:rPr>
        <w:t xml:space="preserve">. Paris, France: UNESCO. </w:t>
      </w:r>
    </w:p>
    <w:p w14:paraId="4179D28A" w14:textId="77777777" w:rsidR="00D53A9C" w:rsidRDefault="00D53A9C" w:rsidP="00D53A9C">
      <w:pPr>
        <w:widowControl w:val="0"/>
        <w:autoSpaceDE w:val="0"/>
        <w:autoSpaceDN w:val="0"/>
        <w:adjustRightInd w:val="0"/>
        <w:spacing w:after="240"/>
        <w:rPr>
          <w:rFonts w:cs="Calibri"/>
          <w:color w:val="auto"/>
        </w:rPr>
      </w:pPr>
      <w:r>
        <w:rPr>
          <w:rFonts w:cs="Calibri"/>
          <w:color w:val="auto"/>
        </w:rPr>
        <w:t xml:space="preserve">Napoli, P. M. (2001), </w:t>
      </w:r>
      <w:proofErr w:type="gramStart"/>
      <w:r w:rsidRPr="00727760">
        <w:rPr>
          <w:rFonts w:ascii="Arial Italic" w:hAnsi="Arial Italic" w:cs="Calibri"/>
          <w:i/>
          <w:iCs/>
          <w:color w:val="auto"/>
        </w:rPr>
        <w:t>Foundations</w:t>
      </w:r>
      <w:proofErr w:type="gramEnd"/>
      <w:r w:rsidRPr="00727760">
        <w:rPr>
          <w:rFonts w:ascii="Arial Italic" w:hAnsi="Arial Italic" w:cs="Calibri"/>
          <w:i/>
          <w:iCs/>
          <w:color w:val="auto"/>
        </w:rPr>
        <w:t xml:space="preserve"> of Communications Policy: Principles and Process in the Regulation of Electronic Media</w:t>
      </w:r>
      <w:r>
        <w:rPr>
          <w:rFonts w:cs="Calibri"/>
          <w:color w:val="auto"/>
        </w:rPr>
        <w:t xml:space="preserve">. Cresskill, NJ: Hampton Press, pp. 177-201. </w:t>
      </w:r>
    </w:p>
    <w:p w14:paraId="2CD0FE47" w14:textId="77777777" w:rsidR="003D0081" w:rsidRPr="007349D6" w:rsidRDefault="003D0081" w:rsidP="003D0081">
      <w:pPr>
        <w:widowControl w:val="0"/>
        <w:autoSpaceDE w:val="0"/>
        <w:autoSpaceDN w:val="0"/>
        <w:adjustRightInd w:val="0"/>
        <w:spacing w:after="240"/>
        <w:rPr>
          <w:rFonts w:cs="Calibri"/>
          <w:color w:val="auto"/>
        </w:rPr>
      </w:pPr>
      <w:r w:rsidRPr="007349D6">
        <w:rPr>
          <w:rFonts w:cs="Calibri"/>
          <w:color w:val="auto"/>
        </w:rPr>
        <w:t xml:space="preserve">NTIA (2014), National Telecommunications and Information Administration, U.S. Department of Commerce, </w:t>
      </w:r>
      <w:r w:rsidRPr="003D0081">
        <w:rPr>
          <w:rFonts w:ascii="Arial Italic" w:hAnsi="Arial Italic" w:cs="Calibri"/>
          <w:i/>
          <w:iCs/>
          <w:color w:val="auto"/>
        </w:rPr>
        <w:t>Exploring the Digital Nation: Embracing the Mobile Internet</w:t>
      </w:r>
      <w:r w:rsidRPr="007349D6">
        <w:rPr>
          <w:rFonts w:cs="Calibri"/>
          <w:color w:val="auto"/>
        </w:rPr>
        <w:t>. Washington DC: NTIA.</w:t>
      </w:r>
    </w:p>
    <w:p w14:paraId="66D2BE67" w14:textId="34174010" w:rsidR="007B530C" w:rsidRPr="00EE3FD2" w:rsidRDefault="007B530C" w:rsidP="00EE3FD2">
      <w:pPr>
        <w:widowControl w:val="0"/>
        <w:autoSpaceDE w:val="0"/>
        <w:autoSpaceDN w:val="0"/>
        <w:adjustRightInd w:val="0"/>
        <w:spacing w:after="240"/>
        <w:rPr>
          <w:rFonts w:cs="Calibri"/>
          <w:color w:val="auto"/>
        </w:rPr>
      </w:pPr>
      <w:proofErr w:type="spellStart"/>
      <w:r>
        <w:rPr>
          <w:rFonts w:cs="Calibri"/>
          <w:color w:val="auto"/>
        </w:rPr>
        <w:t>Unwin</w:t>
      </w:r>
      <w:proofErr w:type="spellEnd"/>
      <w:r>
        <w:rPr>
          <w:rFonts w:cs="Calibri"/>
          <w:color w:val="auto"/>
        </w:rPr>
        <w:t xml:space="preserve">, T. </w:t>
      </w:r>
      <w:r w:rsidRPr="007B530C">
        <w:rPr>
          <w:rFonts w:cs="Calibri"/>
          <w:color w:val="auto"/>
        </w:rPr>
        <w:t>(2014), ‘</w:t>
      </w:r>
      <w:r>
        <w:rPr>
          <w:rFonts w:cs="Calibri"/>
          <w:color w:val="auto"/>
        </w:rPr>
        <w:t xml:space="preserve">The Internet and Development: A Critical Perspective’, </w:t>
      </w:r>
      <w:proofErr w:type="spellStart"/>
      <w:r>
        <w:rPr>
          <w:rFonts w:cs="Calibri"/>
          <w:color w:val="auto"/>
        </w:rPr>
        <w:t>pp</w:t>
      </w:r>
      <w:proofErr w:type="spellEnd"/>
      <w:r>
        <w:rPr>
          <w:rFonts w:cs="Calibri"/>
          <w:color w:val="auto"/>
        </w:rPr>
        <w:t xml:space="preserve"> 531-554</w:t>
      </w:r>
      <w:r w:rsidRPr="007B530C">
        <w:rPr>
          <w:rFonts w:cs="Calibri"/>
          <w:color w:val="auto"/>
        </w:rPr>
        <w:t xml:space="preserve"> in Dutton, W. H. (</w:t>
      </w:r>
      <w:proofErr w:type="spellStart"/>
      <w:r w:rsidRPr="007B530C">
        <w:rPr>
          <w:rFonts w:cs="Calibri"/>
          <w:color w:val="auto"/>
        </w:rPr>
        <w:t>ed</w:t>
      </w:r>
      <w:proofErr w:type="spellEnd"/>
      <w:r w:rsidRPr="007B530C">
        <w:rPr>
          <w:rFonts w:cs="Calibri"/>
          <w:color w:val="auto"/>
        </w:rPr>
        <w:t xml:space="preserve">), </w:t>
      </w:r>
      <w:r w:rsidRPr="007B530C">
        <w:rPr>
          <w:rFonts w:ascii="Arial Italic" w:hAnsi="Arial Italic" w:cs="Calibri"/>
          <w:i/>
          <w:iCs/>
          <w:color w:val="auto"/>
        </w:rPr>
        <w:t>The Oxford Handbook of Internet Studies</w:t>
      </w:r>
      <w:r w:rsidRPr="007B530C">
        <w:rPr>
          <w:rFonts w:cs="Calibri"/>
          <w:color w:val="auto"/>
        </w:rPr>
        <w:t>. Oxford, UK: Oxford University Press</w:t>
      </w:r>
      <w:r w:rsidR="003D0081">
        <w:rPr>
          <w:rFonts w:cs="Calibri"/>
          <w:b/>
          <w:bCs/>
          <w:color w:val="auto"/>
        </w:rPr>
        <w:t>.</w:t>
      </w:r>
    </w:p>
    <w:p w14:paraId="60942DCC" w14:textId="443C43C6" w:rsidR="00A71F45" w:rsidRDefault="00EE3FD2" w:rsidP="00A71F45">
      <w:pPr>
        <w:widowControl w:val="0"/>
        <w:autoSpaceDE w:val="0"/>
        <w:autoSpaceDN w:val="0"/>
        <w:adjustRightInd w:val="0"/>
        <w:spacing w:after="240"/>
        <w:rPr>
          <w:rFonts w:cs="Calibri"/>
          <w:color w:val="auto"/>
          <w:lang w:val="en-GB"/>
        </w:rPr>
      </w:pPr>
      <w:r>
        <w:rPr>
          <w:rFonts w:cs="Calibri"/>
          <w:color w:val="auto"/>
        </w:rPr>
        <w:t>World Bank. (2009),</w:t>
      </w:r>
      <w:r w:rsidR="00793612" w:rsidRPr="00EE3FD2">
        <w:rPr>
          <w:rFonts w:cs="Calibri"/>
          <w:color w:val="auto"/>
        </w:rPr>
        <w:t xml:space="preserve"> </w:t>
      </w:r>
      <w:r w:rsidR="00793612" w:rsidRPr="00EE3FD2">
        <w:rPr>
          <w:rFonts w:ascii="Arial Italic" w:hAnsi="Arial Italic" w:cs="Calibri"/>
          <w:i/>
          <w:iCs/>
          <w:color w:val="auto"/>
        </w:rPr>
        <w:t>Information and Communications for Development: Extending Reach and Creating Impact</w:t>
      </w:r>
      <w:r w:rsidR="00793612" w:rsidRPr="00EE3FD2">
        <w:rPr>
          <w:rFonts w:cs="Calibri"/>
          <w:color w:val="auto"/>
        </w:rPr>
        <w:t>. Washington, DC: The World Bank.</w:t>
      </w:r>
    </w:p>
    <w:p w14:paraId="5700E9F4" w14:textId="77777777" w:rsidR="00E77E66" w:rsidRPr="00E77E66" w:rsidRDefault="00E77E66" w:rsidP="00A71F45">
      <w:pPr>
        <w:widowControl w:val="0"/>
        <w:autoSpaceDE w:val="0"/>
        <w:autoSpaceDN w:val="0"/>
        <w:adjustRightInd w:val="0"/>
        <w:spacing w:after="240"/>
        <w:rPr>
          <w:rFonts w:cs="Calibri"/>
          <w:color w:val="auto"/>
          <w:lang w:val="en-GB"/>
        </w:rPr>
      </w:pPr>
    </w:p>
    <w:p w14:paraId="56293712" w14:textId="79C0991D" w:rsidR="00A71F45" w:rsidRPr="001C5E67" w:rsidRDefault="00A71F45" w:rsidP="00A71F45">
      <w:pPr>
        <w:widowControl w:val="0"/>
        <w:autoSpaceDE w:val="0"/>
        <w:autoSpaceDN w:val="0"/>
        <w:adjustRightInd w:val="0"/>
        <w:spacing w:after="240"/>
        <w:rPr>
          <w:rFonts w:cs="Calibri"/>
          <w:color w:val="auto"/>
        </w:rPr>
      </w:pPr>
      <w:r w:rsidRPr="00A71F45">
        <w:rPr>
          <w:rFonts w:cs="Calibri"/>
          <w:b/>
          <w:bCs/>
          <w:color w:val="auto"/>
        </w:rPr>
        <w:t>4. Freedom of</w:t>
      </w:r>
      <w:r w:rsidR="002A6F08">
        <w:rPr>
          <w:rFonts w:cs="Calibri"/>
          <w:b/>
          <w:bCs/>
          <w:color w:val="auto"/>
        </w:rPr>
        <w:t xml:space="preserve"> Expression: </w:t>
      </w:r>
      <w:r w:rsidR="00F04E94">
        <w:rPr>
          <w:rFonts w:cs="Calibri"/>
          <w:b/>
          <w:bCs/>
          <w:color w:val="auto"/>
        </w:rPr>
        <w:t xml:space="preserve">Internet </w:t>
      </w:r>
      <w:r w:rsidRPr="00A71F45">
        <w:rPr>
          <w:rFonts w:cs="Calibri"/>
          <w:b/>
          <w:bCs/>
          <w:color w:val="auto"/>
        </w:rPr>
        <w:t>Filtering, Anonymity, and</w:t>
      </w:r>
      <w:r w:rsidR="002A6F08">
        <w:rPr>
          <w:rFonts w:cs="Calibri"/>
          <w:b/>
          <w:bCs/>
          <w:color w:val="auto"/>
        </w:rPr>
        <w:t xml:space="preserve"> Related Issues and Actors in a</w:t>
      </w:r>
      <w:r w:rsidRPr="00A71F45">
        <w:rPr>
          <w:rFonts w:cs="Calibri"/>
          <w:b/>
          <w:bCs/>
          <w:color w:val="auto"/>
        </w:rPr>
        <w:t xml:space="preserve"> </w:t>
      </w:r>
      <w:r w:rsidR="002A6F08">
        <w:rPr>
          <w:rFonts w:cs="Calibri"/>
          <w:b/>
          <w:bCs/>
          <w:color w:val="auto"/>
        </w:rPr>
        <w:t xml:space="preserve">Global </w:t>
      </w:r>
      <w:r w:rsidRPr="00A71F45">
        <w:rPr>
          <w:rFonts w:cs="Calibri"/>
          <w:b/>
          <w:bCs/>
          <w:color w:val="auto"/>
        </w:rPr>
        <w:t xml:space="preserve">Ecology of Policy Choices </w:t>
      </w:r>
    </w:p>
    <w:p w14:paraId="684ED9EA" w14:textId="4EFFC562" w:rsidR="001C5E67" w:rsidRDefault="001C5E67" w:rsidP="00A71F45">
      <w:pPr>
        <w:widowControl w:val="0"/>
        <w:autoSpaceDE w:val="0"/>
        <w:autoSpaceDN w:val="0"/>
        <w:adjustRightInd w:val="0"/>
        <w:spacing w:after="240"/>
        <w:rPr>
          <w:rFonts w:cs="Calibri"/>
          <w:color w:val="auto"/>
        </w:rPr>
      </w:pPr>
      <w:r w:rsidRPr="001C5E67">
        <w:rPr>
          <w:rFonts w:cs="Calibri"/>
          <w:color w:val="auto"/>
        </w:rPr>
        <w:t>One of the most fundamental and enduring values behind regulation of the media and information is to support freedom of speech and the press – generally understood as freedom of expression. The diffusion of the Internet has supported freedom of expression in many respects, but has also raised many issues, such as over Internet filtering. Moreover, this area demonstrates the need for policy research to avoid single issues, and look at the broader ecology of policy choices shaping particular outcomes, such as free expression.</w:t>
      </w:r>
    </w:p>
    <w:p w14:paraId="591C2C7A" w14:textId="3666F105" w:rsidR="00E77E66" w:rsidRPr="001C5E67" w:rsidRDefault="00E77E66" w:rsidP="00A71F45">
      <w:pPr>
        <w:widowControl w:val="0"/>
        <w:autoSpaceDE w:val="0"/>
        <w:autoSpaceDN w:val="0"/>
        <w:adjustRightInd w:val="0"/>
        <w:spacing w:after="240"/>
        <w:rPr>
          <w:rFonts w:cs="Calibri"/>
          <w:color w:val="auto"/>
        </w:rPr>
      </w:pPr>
      <w:r>
        <w:rPr>
          <w:rFonts w:cs="Calibri"/>
          <w:color w:val="auto"/>
        </w:rPr>
        <w:t xml:space="preserve">Keywords: </w:t>
      </w:r>
      <w:r w:rsidR="0081028F">
        <w:rPr>
          <w:rFonts w:cs="Calibri"/>
          <w:color w:val="auto"/>
        </w:rPr>
        <w:t>freedom of speech, press, expression; libel, slander, obscenity, hate speech, clear and present danger, censorship, Article 19 of Universal Declaration of Human Rights (1948), V-chip, Internet filtering</w:t>
      </w:r>
    </w:p>
    <w:p w14:paraId="2FADE060" w14:textId="21A7F778" w:rsidR="00A71F45" w:rsidRPr="00F04E94"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F04E94" w:rsidRPr="00F04E94">
        <w:rPr>
          <w:rFonts w:ascii="Arial Italic" w:hAnsi="Arial Italic" w:cs="Calibri"/>
          <w:i/>
          <w:iCs/>
          <w:color w:val="auto"/>
        </w:rPr>
        <w:t xml:space="preserve"> Reading</w:t>
      </w:r>
    </w:p>
    <w:p w14:paraId="39A09503" w14:textId="40AAC709" w:rsidR="00F04E94" w:rsidRDefault="00F04E94" w:rsidP="00A71F45">
      <w:pPr>
        <w:widowControl w:val="0"/>
        <w:autoSpaceDE w:val="0"/>
        <w:autoSpaceDN w:val="0"/>
        <w:adjustRightInd w:val="0"/>
        <w:spacing w:after="240"/>
        <w:rPr>
          <w:rFonts w:cs="Calibri"/>
          <w:color w:val="auto"/>
        </w:rPr>
      </w:pPr>
      <w:proofErr w:type="spellStart"/>
      <w:r w:rsidRPr="00F04E94">
        <w:rPr>
          <w:rFonts w:cs="Calibri"/>
          <w:color w:val="auto"/>
        </w:rPr>
        <w:t>Deibert</w:t>
      </w:r>
      <w:proofErr w:type="spellEnd"/>
      <w:r w:rsidRPr="00F04E94">
        <w:rPr>
          <w:rFonts w:cs="Calibri"/>
          <w:color w:val="auto"/>
        </w:rPr>
        <w:t xml:space="preserve">, R., Palfrey, J., </w:t>
      </w:r>
      <w:proofErr w:type="spellStart"/>
      <w:r w:rsidRPr="00F04E94">
        <w:rPr>
          <w:rFonts w:cs="Calibri"/>
          <w:color w:val="auto"/>
        </w:rPr>
        <w:t>Rohozinski</w:t>
      </w:r>
      <w:proofErr w:type="spellEnd"/>
      <w:r w:rsidRPr="00F04E94">
        <w:rPr>
          <w:rFonts w:cs="Calibri"/>
          <w:color w:val="auto"/>
        </w:rPr>
        <w:t xml:space="preserve">, R. and </w:t>
      </w:r>
      <w:proofErr w:type="spellStart"/>
      <w:r w:rsidRPr="00F04E94">
        <w:rPr>
          <w:rFonts w:cs="Calibri"/>
          <w:color w:val="auto"/>
        </w:rPr>
        <w:t>Zittrain</w:t>
      </w:r>
      <w:proofErr w:type="spellEnd"/>
      <w:r w:rsidRPr="00F04E94">
        <w:rPr>
          <w:rFonts w:cs="Calibri"/>
          <w:color w:val="auto"/>
        </w:rPr>
        <w:t>, J. (2010) (</w:t>
      </w:r>
      <w:proofErr w:type="spellStart"/>
      <w:r w:rsidRPr="00F04E94">
        <w:rPr>
          <w:rFonts w:cs="Calibri"/>
          <w:color w:val="auto"/>
        </w:rPr>
        <w:t>eds</w:t>
      </w:r>
      <w:proofErr w:type="spellEnd"/>
      <w:r w:rsidRPr="00F04E94">
        <w:rPr>
          <w:rFonts w:cs="Calibri"/>
          <w:color w:val="auto"/>
        </w:rPr>
        <w:t xml:space="preserve">), </w:t>
      </w:r>
      <w:r w:rsidRPr="00F04E94">
        <w:rPr>
          <w:rFonts w:ascii="Arial Italic" w:hAnsi="Arial Italic" w:cs="Calibri"/>
          <w:i/>
          <w:iCs/>
          <w:color w:val="auto"/>
        </w:rPr>
        <w:t>Access Controlled: The Shaping of Power, Rights, and Rule in Cyberspace</w:t>
      </w:r>
      <w:r w:rsidRPr="00F04E94">
        <w:rPr>
          <w:rFonts w:cs="Calibri"/>
          <w:color w:val="auto"/>
        </w:rPr>
        <w:t xml:space="preserve">. Cambridge, Massachusetts: MIT Press. </w:t>
      </w:r>
    </w:p>
    <w:p w14:paraId="13B9B308" w14:textId="45441B31" w:rsidR="002A6F08" w:rsidRDefault="003C72F2" w:rsidP="001C5E67">
      <w:pPr>
        <w:rPr>
          <w:iCs/>
        </w:rPr>
      </w:pPr>
      <w:r>
        <w:rPr>
          <w:rFonts w:eastAsia="Calibri"/>
          <w:iCs/>
        </w:rPr>
        <w:t>Dutton, W.</w:t>
      </w:r>
      <w:r w:rsidR="002A6F08" w:rsidRPr="005A2D6C">
        <w:rPr>
          <w:rFonts w:eastAsia="Calibri"/>
          <w:iCs/>
        </w:rPr>
        <w:t xml:space="preserve"> H. Dutton</w:t>
      </w:r>
      <w:r w:rsidR="002A6F08" w:rsidRPr="005A2D6C">
        <w:rPr>
          <w:iCs/>
        </w:rPr>
        <w:t xml:space="preserve">, </w:t>
      </w:r>
      <w:proofErr w:type="spellStart"/>
      <w:r w:rsidR="002A6F08" w:rsidRPr="005A2D6C">
        <w:rPr>
          <w:rFonts w:eastAsia="Calibri"/>
          <w:iCs/>
        </w:rPr>
        <w:t>Dopatka</w:t>
      </w:r>
      <w:proofErr w:type="spellEnd"/>
      <w:r w:rsidR="002A6F08" w:rsidRPr="005A2D6C">
        <w:rPr>
          <w:iCs/>
        </w:rPr>
        <w:t>,</w:t>
      </w:r>
      <w:r>
        <w:rPr>
          <w:iCs/>
        </w:rPr>
        <w:t xml:space="preserve"> A.,</w:t>
      </w:r>
      <w:r w:rsidR="002A6F08" w:rsidRPr="005A2D6C">
        <w:rPr>
          <w:iCs/>
        </w:rPr>
        <w:t xml:space="preserve"> </w:t>
      </w:r>
      <w:r w:rsidR="002A6F08" w:rsidRPr="005A2D6C">
        <w:rPr>
          <w:rFonts w:eastAsia="Calibri"/>
          <w:iCs/>
        </w:rPr>
        <w:t>Hills</w:t>
      </w:r>
      <w:r w:rsidR="002A6F08" w:rsidRPr="005A2D6C">
        <w:rPr>
          <w:iCs/>
        </w:rPr>
        <w:t>,</w:t>
      </w:r>
      <w:r>
        <w:rPr>
          <w:iCs/>
        </w:rPr>
        <w:t xml:space="preserve"> M.,</w:t>
      </w:r>
      <w:r w:rsidR="002A6F08" w:rsidRPr="005A2D6C">
        <w:rPr>
          <w:iCs/>
        </w:rPr>
        <w:t xml:space="preserve"> </w:t>
      </w:r>
      <w:r w:rsidR="002A6F08" w:rsidRPr="005A2D6C">
        <w:rPr>
          <w:rFonts w:eastAsia="Calibri"/>
          <w:iCs/>
        </w:rPr>
        <w:t>Law</w:t>
      </w:r>
      <w:r w:rsidR="002A6F08" w:rsidRPr="005A2D6C">
        <w:rPr>
          <w:iCs/>
        </w:rPr>
        <w:t xml:space="preserve">, </w:t>
      </w:r>
      <w:r>
        <w:rPr>
          <w:iCs/>
        </w:rPr>
        <w:t xml:space="preserve">G., </w:t>
      </w:r>
      <w:r w:rsidR="002A6F08" w:rsidRPr="005A2D6C">
        <w:rPr>
          <w:rFonts w:eastAsia="Calibri"/>
          <w:iCs/>
        </w:rPr>
        <w:t>and</w:t>
      </w:r>
      <w:r w:rsidR="002A6F08" w:rsidRPr="005A2D6C">
        <w:rPr>
          <w:iCs/>
        </w:rPr>
        <w:t xml:space="preserve"> </w:t>
      </w:r>
      <w:r w:rsidR="002A6F08" w:rsidRPr="005A2D6C">
        <w:rPr>
          <w:rFonts w:eastAsia="Calibri"/>
          <w:iCs/>
        </w:rPr>
        <w:t>Nash</w:t>
      </w:r>
      <w:r>
        <w:rPr>
          <w:rFonts w:eastAsia="Calibri"/>
          <w:iCs/>
        </w:rPr>
        <w:t>, V.</w:t>
      </w:r>
      <w:r w:rsidR="002A6F08" w:rsidRPr="005A2D6C">
        <w:rPr>
          <w:iCs/>
        </w:rPr>
        <w:t xml:space="preserve"> (2011), </w:t>
      </w:r>
      <w:r w:rsidR="002A6F08" w:rsidRPr="005A2D6C">
        <w:rPr>
          <w:rFonts w:eastAsia="Calibri"/>
          <w:i/>
        </w:rPr>
        <w:t>Freedom of Connection – Freedom of Expression:</w:t>
      </w:r>
      <w:r w:rsidR="002A6F08" w:rsidRPr="005A2D6C">
        <w:rPr>
          <w:i/>
          <w:iCs/>
        </w:rPr>
        <w:t xml:space="preserve"> </w:t>
      </w:r>
      <w:r w:rsidR="002A6F08" w:rsidRPr="005A2D6C">
        <w:rPr>
          <w:rFonts w:eastAsia="Calibri"/>
          <w:i/>
        </w:rPr>
        <w:t>The Changing Legal and Regulatory Ecology Shaping the Internet</w:t>
      </w:r>
      <w:r w:rsidR="002A6F08" w:rsidRPr="005A2D6C">
        <w:rPr>
          <w:iCs/>
        </w:rPr>
        <w:t xml:space="preserve">. Paris: </w:t>
      </w:r>
      <w:r w:rsidR="002A6F08" w:rsidRPr="005A2D6C">
        <w:rPr>
          <w:rFonts w:eastAsia="Calibri"/>
          <w:iCs/>
        </w:rPr>
        <w:t>UNESCO, Division for Freedom of Expression, Democracy and Peace. Reprinted in 2013</w:t>
      </w:r>
      <w:proofErr w:type="gramStart"/>
      <w:r w:rsidR="002A6F08" w:rsidRPr="005A2D6C">
        <w:rPr>
          <w:rFonts w:eastAsia="Calibri"/>
          <w:iCs/>
        </w:rPr>
        <w:t>;</w:t>
      </w:r>
      <w:proofErr w:type="gramEnd"/>
      <w:r w:rsidR="002A6F08" w:rsidRPr="005A2D6C">
        <w:rPr>
          <w:rFonts w:eastAsia="Calibri"/>
          <w:iCs/>
        </w:rPr>
        <w:t xml:space="preserve"> Trans. In French and Arabic.</w:t>
      </w:r>
    </w:p>
    <w:p w14:paraId="60D3F16D" w14:textId="77777777" w:rsidR="001C5E67" w:rsidRPr="001C5E67" w:rsidRDefault="001C5E67" w:rsidP="001C5E67">
      <w:pPr>
        <w:rPr>
          <w:iCs/>
        </w:rPr>
      </w:pPr>
    </w:p>
    <w:p w14:paraId="1CF52EF6" w14:textId="6A5E8E9F" w:rsidR="003C72F2" w:rsidRPr="003C72F2" w:rsidRDefault="003C72F2" w:rsidP="00A71F45">
      <w:pPr>
        <w:widowControl w:val="0"/>
        <w:autoSpaceDE w:val="0"/>
        <w:autoSpaceDN w:val="0"/>
        <w:adjustRightInd w:val="0"/>
        <w:spacing w:after="240"/>
        <w:rPr>
          <w:rFonts w:ascii="Arial Italic" w:hAnsi="Arial Italic" w:cs="Calibri"/>
          <w:i/>
          <w:iCs/>
          <w:color w:val="auto"/>
        </w:rPr>
      </w:pPr>
      <w:r w:rsidRPr="003C72F2">
        <w:rPr>
          <w:rFonts w:ascii="Arial Italic" w:hAnsi="Arial Italic" w:cs="Calibri"/>
          <w:i/>
          <w:iCs/>
          <w:color w:val="auto"/>
        </w:rPr>
        <w:t>Further Readings</w:t>
      </w:r>
    </w:p>
    <w:p w14:paraId="36F0D7C5" w14:textId="77777777" w:rsidR="001F5292" w:rsidRDefault="001F5292" w:rsidP="001F52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r w:rsidRPr="00273722">
        <w:rPr>
          <w:rFonts w:cs="Arial"/>
          <w:lang w:eastAsia="en-US"/>
        </w:rPr>
        <w:t xml:space="preserve">Dutton, W. H., Law, G., Bolsover, G., and </w:t>
      </w:r>
      <w:proofErr w:type="spellStart"/>
      <w:r w:rsidRPr="00273722">
        <w:rPr>
          <w:rFonts w:cs="Arial"/>
          <w:lang w:eastAsia="en-US"/>
        </w:rPr>
        <w:t>Dutta</w:t>
      </w:r>
      <w:proofErr w:type="spellEnd"/>
      <w:r w:rsidRPr="00273722">
        <w:rPr>
          <w:rFonts w:cs="Arial"/>
          <w:lang w:eastAsia="en-US"/>
        </w:rPr>
        <w:t xml:space="preserve">, S. (2013, released 2014) </w:t>
      </w:r>
      <w:r w:rsidRPr="00273722">
        <w:rPr>
          <w:rFonts w:cs="Arial"/>
          <w:i/>
          <w:lang w:eastAsia="en-US"/>
        </w:rPr>
        <w:t>The Internet Trust Bubble: Global Values, Beliefs and Practices</w:t>
      </w:r>
      <w:r w:rsidRPr="00273722">
        <w:rPr>
          <w:rFonts w:cs="Arial"/>
          <w:lang w:eastAsia="en-US"/>
        </w:rPr>
        <w:t xml:space="preserve">. NY: World Economic Forum. </w:t>
      </w:r>
      <w:hyperlink r:id="rId12" w:history="1">
        <w:r w:rsidRPr="00273722">
          <w:rPr>
            <w:rStyle w:val="Hyperlink"/>
            <w:rFonts w:cs="Arial"/>
            <w:lang w:eastAsia="en-US"/>
          </w:rPr>
          <w:t>http://www3.weforum.org/docs/WEF_InternetTrustBubble_Report2_2014.pdf</w:t>
        </w:r>
      </w:hyperlink>
      <w:r w:rsidRPr="00273722">
        <w:rPr>
          <w:rFonts w:cs="Arial"/>
          <w:lang w:eastAsia="en-US"/>
        </w:rPr>
        <w:t xml:space="preserve"> </w:t>
      </w:r>
    </w:p>
    <w:p w14:paraId="1E7A38F0" w14:textId="77777777" w:rsidR="001F5292" w:rsidRDefault="001F5292" w:rsidP="001F52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p>
    <w:p w14:paraId="0792BBEE" w14:textId="77777777" w:rsidR="00235D95" w:rsidRDefault="003C72F2" w:rsidP="00235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proofErr w:type="spellStart"/>
      <w:r w:rsidRPr="003C72F2">
        <w:rPr>
          <w:rFonts w:cs="Calibri"/>
          <w:color w:val="auto"/>
        </w:rPr>
        <w:t>Hogge</w:t>
      </w:r>
      <w:proofErr w:type="spellEnd"/>
      <w:r w:rsidRPr="003C72F2">
        <w:rPr>
          <w:rFonts w:cs="Calibri"/>
          <w:color w:val="auto"/>
        </w:rPr>
        <w:t xml:space="preserve">, B. (2014), </w:t>
      </w:r>
      <w:r w:rsidRPr="003C72F2">
        <w:rPr>
          <w:rFonts w:ascii="Arial Italic" w:hAnsi="Arial Italic" w:cs="Calibri"/>
          <w:i/>
          <w:iCs/>
          <w:color w:val="auto"/>
        </w:rPr>
        <w:t>A Guide to the Internet for Human Rights Defenders</w:t>
      </w:r>
      <w:r w:rsidRPr="003C72F2">
        <w:rPr>
          <w:rFonts w:cs="Calibri"/>
          <w:color w:val="auto"/>
        </w:rPr>
        <w:t xml:space="preserve">. Brighton, UK: Barefoot Publishing Limited. </w:t>
      </w:r>
    </w:p>
    <w:p w14:paraId="76B18F63" w14:textId="77777777" w:rsidR="00235D95" w:rsidRDefault="00235D95" w:rsidP="00235D9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p>
    <w:p w14:paraId="710753D7" w14:textId="77777777" w:rsidR="00D53A9C" w:rsidRDefault="00235D95" w:rsidP="00D53A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proofErr w:type="spellStart"/>
      <w:r>
        <w:rPr>
          <w:rFonts w:cs="Calibri"/>
          <w:color w:val="auto"/>
        </w:rPr>
        <w:t>Levmore</w:t>
      </w:r>
      <w:proofErr w:type="spellEnd"/>
      <w:r>
        <w:rPr>
          <w:rFonts w:cs="Calibri"/>
          <w:color w:val="auto"/>
        </w:rPr>
        <w:t>, S., and Nussbaum, M. C. (2010),</w:t>
      </w:r>
      <w:r w:rsidRPr="00235D95">
        <w:rPr>
          <w:rFonts w:cs="Calibri"/>
          <w:color w:val="auto"/>
        </w:rPr>
        <w:t xml:space="preserve"> </w:t>
      </w:r>
      <w:r w:rsidRPr="00235D95">
        <w:rPr>
          <w:rFonts w:ascii="Arial Italic" w:hAnsi="Arial Italic" w:cs="Calibri"/>
          <w:i/>
          <w:iCs/>
          <w:color w:val="auto"/>
        </w:rPr>
        <w:t>The Offensive Internet: Speech, Privacy, and Reputation</w:t>
      </w:r>
      <w:r w:rsidRPr="00235D95">
        <w:rPr>
          <w:rFonts w:cs="Calibri"/>
          <w:color w:val="auto"/>
        </w:rPr>
        <w:t xml:space="preserve">. </w:t>
      </w:r>
      <w:r>
        <w:rPr>
          <w:rFonts w:cs="Calibri"/>
          <w:color w:val="auto"/>
        </w:rPr>
        <w:t xml:space="preserve">Cambridge, MA: </w:t>
      </w:r>
      <w:r w:rsidRPr="00235D95">
        <w:rPr>
          <w:rFonts w:cs="Calibri"/>
          <w:color w:val="auto"/>
        </w:rPr>
        <w:t>Harvard University Press.</w:t>
      </w:r>
    </w:p>
    <w:p w14:paraId="433C5E46" w14:textId="77777777" w:rsidR="00D53A9C" w:rsidRDefault="00D53A9C" w:rsidP="00D53A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p>
    <w:p w14:paraId="785640E6" w14:textId="41285472" w:rsidR="00D53A9C" w:rsidRPr="00D53A9C" w:rsidRDefault="00D53A9C" w:rsidP="00D53A9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lang w:eastAsia="en-US"/>
        </w:rPr>
      </w:pPr>
      <w:r>
        <w:rPr>
          <w:rFonts w:cs="Calibri"/>
          <w:color w:val="auto"/>
        </w:rPr>
        <w:t xml:space="preserve">Napoli, P. M. (2001), </w:t>
      </w:r>
      <w:proofErr w:type="gramStart"/>
      <w:r w:rsidRPr="00727760">
        <w:rPr>
          <w:rFonts w:ascii="Arial Italic" w:hAnsi="Arial Italic" w:cs="Calibri"/>
          <w:i/>
          <w:iCs/>
          <w:color w:val="auto"/>
        </w:rPr>
        <w:t>Foundations</w:t>
      </w:r>
      <w:proofErr w:type="gramEnd"/>
      <w:r w:rsidRPr="00727760">
        <w:rPr>
          <w:rFonts w:ascii="Arial Italic" w:hAnsi="Arial Italic" w:cs="Calibri"/>
          <w:i/>
          <w:iCs/>
          <w:color w:val="auto"/>
        </w:rPr>
        <w:t xml:space="preserve"> of Communications Policy: Principles and Process in the Regulation of Electronic Media</w:t>
      </w:r>
      <w:r>
        <w:rPr>
          <w:rFonts w:cs="Calibri"/>
          <w:color w:val="auto"/>
        </w:rPr>
        <w:t xml:space="preserve">. Cresskill, NJ: Hampton Press, pp. 29-62. </w:t>
      </w:r>
    </w:p>
    <w:p w14:paraId="664D39A6" w14:textId="77777777" w:rsidR="00235D95" w:rsidRPr="00235D95" w:rsidRDefault="00235D95" w:rsidP="00235D95">
      <w:pPr>
        <w:widowControl w:val="0"/>
        <w:autoSpaceDE w:val="0"/>
        <w:autoSpaceDN w:val="0"/>
        <w:adjustRightInd w:val="0"/>
        <w:spacing w:after="240"/>
        <w:rPr>
          <w:rFonts w:cs="Calibri"/>
          <w:color w:val="auto"/>
        </w:rPr>
      </w:pPr>
    </w:p>
    <w:p w14:paraId="06327FF7" w14:textId="77777777" w:rsidR="00A71F45" w:rsidRPr="001C5E67" w:rsidRDefault="00A71F45" w:rsidP="00A71F45">
      <w:pPr>
        <w:widowControl w:val="0"/>
        <w:autoSpaceDE w:val="0"/>
        <w:autoSpaceDN w:val="0"/>
        <w:adjustRightInd w:val="0"/>
        <w:spacing w:after="240"/>
        <w:rPr>
          <w:rFonts w:cs="Calibri"/>
          <w:color w:val="auto"/>
        </w:rPr>
      </w:pPr>
      <w:r w:rsidRPr="00A71F45">
        <w:rPr>
          <w:rFonts w:cs="Calibri"/>
          <w:b/>
          <w:bCs/>
          <w:color w:val="auto"/>
        </w:rPr>
        <w:t xml:space="preserve">5. Privacy and Surveillance: Data Protection, Right to be Forgotten, Big Data, and Big Brother Post-Snowden </w:t>
      </w:r>
    </w:p>
    <w:p w14:paraId="400C864D" w14:textId="3E227B68" w:rsidR="002A6F08" w:rsidRDefault="001C5E67" w:rsidP="00A71F45">
      <w:pPr>
        <w:widowControl w:val="0"/>
        <w:autoSpaceDE w:val="0"/>
        <w:autoSpaceDN w:val="0"/>
        <w:adjustRightInd w:val="0"/>
        <w:spacing w:after="240"/>
        <w:rPr>
          <w:rFonts w:cs="Calibri"/>
          <w:color w:val="auto"/>
        </w:rPr>
      </w:pPr>
      <w:r w:rsidRPr="001C5E67">
        <w:rPr>
          <w:rFonts w:cs="Calibri"/>
          <w:color w:val="auto"/>
        </w:rPr>
        <w:t>Concerns over privacy were instrumental to some of the earliest empirical studies of the societal implications of computing and telecommunications. In the post-Snowden era, this issue continues to be a dominant focus for policy and practice. Is technology inevitably undermining personal privacy, or can policy and regulation protect personal information online?</w:t>
      </w:r>
      <w:r>
        <w:rPr>
          <w:rFonts w:cs="Calibri"/>
          <w:color w:val="auto"/>
        </w:rPr>
        <w:t xml:space="preserve"> What will be the nature of the policies and structures </w:t>
      </w:r>
      <w:r w:rsidR="0016792B">
        <w:rPr>
          <w:rFonts w:cs="Calibri"/>
          <w:color w:val="auto"/>
        </w:rPr>
        <w:t>Recommended</w:t>
      </w:r>
      <w:r>
        <w:rPr>
          <w:rFonts w:cs="Calibri"/>
          <w:color w:val="auto"/>
        </w:rPr>
        <w:t xml:space="preserve"> to protect privacy in the digital age?</w:t>
      </w:r>
    </w:p>
    <w:p w14:paraId="6BBE3E8C" w14:textId="4BB203E4" w:rsidR="00D53A9C" w:rsidRPr="001C5E67" w:rsidRDefault="00D53A9C" w:rsidP="00A71F45">
      <w:pPr>
        <w:widowControl w:val="0"/>
        <w:autoSpaceDE w:val="0"/>
        <w:autoSpaceDN w:val="0"/>
        <w:adjustRightInd w:val="0"/>
        <w:spacing w:after="240"/>
        <w:rPr>
          <w:rFonts w:cs="Calibri"/>
          <w:color w:val="auto"/>
        </w:rPr>
      </w:pPr>
      <w:r>
        <w:rPr>
          <w:rFonts w:cs="Calibri"/>
          <w:color w:val="auto"/>
        </w:rPr>
        <w:t xml:space="preserve">Keywords: privacy, privacy policy, </w:t>
      </w:r>
      <w:proofErr w:type="spellStart"/>
      <w:r>
        <w:rPr>
          <w:rFonts w:cs="Calibri"/>
          <w:color w:val="auto"/>
        </w:rPr>
        <w:t>uooojpersonal</w:t>
      </w:r>
      <w:proofErr w:type="spellEnd"/>
      <w:r>
        <w:rPr>
          <w:rFonts w:cs="Calibri"/>
          <w:color w:val="auto"/>
        </w:rPr>
        <w:t xml:space="preserve"> information, sensitive personal information, wire tap, meta data, surveillance, Edward Snowden, </w:t>
      </w:r>
      <w:proofErr w:type="spellStart"/>
      <w:r>
        <w:rPr>
          <w:rFonts w:cs="Calibri"/>
          <w:color w:val="auto"/>
        </w:rPr>
        <w:t>Wikileaks</w:t>
      </w:r>
      <w:proofErr w:type="spellEnd"/>
      <w:r>
        <w:rPr>
          <w:rFonts w:cs="Calibri"/>
          <w:color w:val="auto"/>
        </w:rPr>
        <w:t>, whistleblowers, Electronic Communication Privacy Act 1986/1996, CALEA</w:t>
      </w:r>
    </w:p>
    <w:p w14:paraId="3B890CB8" w14:textId="2C901112" w:rsidR="002A6F08" w:rsidRPr="002A6F08"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2A6F08" w:rsidRPr="002A6F08">
        <w:rPr>
          <w:rFonts w:ascii="Arial Italic" w:hAnsi="Arial Italic" w:cs="Calibri"/>
          <w:i/>
          <w:iCs/>
          <w:color w:val="auto"/>
        </w:rPr>
        <w:t xml:space="preserve"> Reading</w:t>
      </w:r>
    </w:p>
    <w:p w14:paraId="4D791574" w14:textId="77777777" w:rsidR="00936A07" w:rsidRDefault="00936A07" w:rsidP="00936A07">
      <w:pPr>
        <w:widowControl w:val="0"/>
        <w:autoSpaceDE w:val="0"/>
        <w:autoSpaceDN w:val="0"/>
        <w:adjustRightInd w:val="0"/>
        <w:spacing w:after="240"/>
        <w:rPr>
          <w:rFonts w:cs="Calibri"/>
          <w:b/>
          <w:bCs/>
          <w:color w:val="auto"/>
        </w:rPr>
      </w:pPr>
      <w:r>
        <w:rPr>
          <w:rFonts w:cs="Calibri"/>
          <w:color w:val="auto"/>
        </w:rPr>
        <w:t xml:space="preserve">Bennett, C. J., and Parsons, C. </w:t>
      </w:r>
      <w:r w:rsidRPr="007B530C">
        <w:rPr>
          <w:rFonts w:cs="Calibri"/>
          <w:color w:val="auto"/>
        </w:rPr>
        <w:t>(2014), ‘</w:t>
      </w:r>
      <w:r>
        <w:rPr>
          <w:rFonts w:cs="Calibri"/>
          <w:color w:val="auto"/>
        </w:rPr>
        <w:t xml:space="preserve">Privacy and Surveillance: The Multidisciplinary Literature on the Capture, Use, and Disclosure of Personal Information in Cyberspace’, pp. 486-508 </w:t>
      </w:r>
      <w:r w:rsidRPr="007B530C">
        <w:rPr>
          <w:rFonts w:cs="Calibri"/>
          <w:color w:val="auto"/>
        </w:rPr>
        <w:t>in Dutton, W. H. (</w:t>
      </w:r>
      <w:proofErr w:type="spellStart"/>
      <w:r w:rsidRPr="007B530C">
        <w:rPr>
          <w:rFonts w:cs="Calibri"/>
          <w:color w:val="auto"/>
        </w:rPr>
        <w:t>ed</w:t>
      </w:r>
      <w:proofErr w:type="spellEnd"/>
      <w:r w:rsidRPr="007B530C">
        <w:rPr>
          <w:rFonts w:cs="Calibri"/>
          <w:color w:val="auto"/>
        </w:rPr>
        <w:t xml:space="preserve">), </w:t>
      </w:r>
      <w:r w:rsidRPr="007B530C">
        <w:rPr>
          <w:rFonts w:ascii="Arial Italic" w:hAnsi="Arial Italic" w:cs="Calibri"/>
          <w:i/>
          <w:iCs/>
          <w:color w:val="auto"/>
        </w:rPr>
        <w:t>The Oxford Handbook of Internet Studies</w:t>
      </w:r>
      <w:r w:rsidRPr="007B530C">
        <w:rPr>
          <w:rFonts w:cs="Calibri"/>
          <w:color w:val="auto"/>
        </w:rPr>
        <w:t>. Oxford, UK: Oxford University Press</w:t>
      </w:r>
      <w:r>
        <w:rPr>
          <w:rFonts w:cs="Calibri"/>
          <w:b/>
          <w:bCs/>
          <w:color w:val="auto"/>
        </w:rPr>
        <w:t xml:space="preserve">. </w:t>
      </w:r>
    </w:p>
    <w:p w14:paraId="37C4DE51" w14:textId="77777777" w:rsidR="00D53A9C" w:rsidRDefault="00D53A9C" w:rsidP="00D53A9C">
      <w:pPr>
        <w:widowControl w:val="0"/>
        <w:autoSpaceDE w:val="0"/>
        <w:autoSpaceDN w:val="0"/>
        <w:adjustRightInd w:val="0"/>
        <w:spacing w:after="240"/>
        <w:rPr>
          <w:rFonts w:cs="Calibri"/>
          <w:color w:val="auto"/>
        </w:rPr>
      </w:pPr>
      <w:proofErr w:type="spellStart"/>
      <w:r>
        <w:rPr>
          <w:rFonts w:cs="Calibri"/>
          <w:color w:val="auto"/>
        </w:rPr>
        <w:t>Froomkin</w:t>
      </w:r>
      <w:proofErr w:type="spellEnd"/>
      <w:r>
        <w:rPr>
          <w:rFonts w:cs="Calibri"/>
          <w:color w:val="auto"/>
        </w:rPr>
        <w:t xml:space="preserve">, A. M. (2000), ‘The Death of Privacy’, </w:t>
      </w:r>
      <w:r w:rsidRPr="007B1477">
        <w:rPr>
          <w:rFonts w:ascii="Arial Italic" w:hAnsi="Arial Italic" w:cs="Calibri"/>
          <w:i/>
          <w:iCs/>
          <w:color w:val="auto"/>
        </w:rPr>
        <w:t>Stanford Law Review</w:t>
      </w:r>
      <w:r>
        <w:rPr>
          <w:rFonts w:cs="Calibri"/>
          <w:color w:val="auto"/>
        </w:rPr>
        <w:t>, Vol. 52, No. 5, May: 1461-1543.</w:t>
      </w:r>
    </w:p>
    <w:p w14:paraId="5615F89F" w14:textId="3F76A57C" w:rsidR="002A6F08" w:rsidRDefault="0057183F" w:rsidP="00A71F45">
      <w:pPr>
        <w:widowControl w:val="0"/>
        <w:autoSpaceDE w:val="0"/>
        <w:autoSpaceDN w:val="0"/>
        <w:adjustRightInd w:val="0"/>
        <w:spacing w:after="240"/>
        <w:rPr>
          <w:rFonts w:cs="Calibri"/>
          <w:color w:val="auto"/>
        </w:rPr>
      </w:pPr>
      <w:r w:rsidRPr="0057183F">
        <w:rPr>
          <w:rFonts w:cs="Calibri"/>
          <w:color w:val="auto"/>
        </w:rPr>
        <w:t xml:space="preserve">Millard, C. (2014), ‘Data Privacy in the Clouds’, pp. 333-347 in </w:t>
      </w:r>
      <w:r w:rsidRPr="009D3F49">
        <w:rPr>
          <w:rFonts w:cs="Calibri"/>
          <w:color w:val="auto"/>
        </w:rPr>
        <w:t>Graham,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Oxford, UK: Oxford University Press.</w:t>
      </w:r>
    </w:p>
    <w:p w14:paraId="6CBEF54E" w14:textId="77777777" w:rsidR="002A6F08" w:rsidRPr="002A6F08" w:rsidRDefault="002A6F08" w:rsidP="007B530C">
      <w:pPr>
        <w:widowControl w:val="0"/>
        <w:autoSpaceDE w:val="0"/>
        <w:autoSpaceDN w:val="0"/>
        <w:adjustRightInd w:val="0"/>
        <w:spacing w:after="240"/>
        <w:rPr>
          <w:rFonts w:ascii="Arial Italic" w:hAnsi="Arial Italic" w:cs="Calibri"/>
          <w:i/>
          <w:iCs/>
          <w:color w:val="auto"/>
        </w:rPr>
      </w:pPr>
      <w:r w:rsidRPr="002A6F08">
        <w:rPr>
          <w:rFonts w:ascii="Arial Italic" w:hAnsi="Arial Italic" w:cs="Calibri"/>
          <w:i/>
          <w:iCs/>
          <w:color w:val="auto"/>
        </w:rPr>
        <w:t>Further Readings</w:t>
      </w:r>
    </w:p>
    <w:p w14:paraId="7A394934" w14:textId="3CCB784A" w:rsidR="008F645D" w:rsidRDefault="008F645D" w:rsidP="001F5292">
      <w:pPr>
        <w:widowControl w:val="0"/>
        <w:autoSpaceDE w:val="0"/>
        <w:autoSpaceDN w:val="0"/>
        <w:adjustRightInd w:val="0"/>
        <w:spacing w:after="240"/>
        <w:rPr>
          <w:rFonts w:cs="Calibri"/>
          <w:color w:val="auto"/>
          <w:lang w:val="en-GB"/>
        </w:rPr>
      </w:pPr>
      <w:proofErr w:type="spellStart"/>
      <w:r>
        <w:rPr>
          <w:rFonts w:cs="Times"/>
          <w:color w:val="auto"/>
        </w:rPr>
        <w:t>Borgman</w:t>
      </w:r>
      <w:proofErr w:type="spellEnd"/>
      <w:r>
        <w:rPr>
          <w:rFonts w:cs="Times"/>
          <w:color w:val="auto"/>
        </w:rPr>
        <w:t xml:space="preserve">, C. L. (2014), </w:t>
      </w:r>
      <w:r w:rsidRPr="008F645D">
        <w:rPr>
          <w:rFonts w:ascii="Arial Italic" w:hAnsi="Arial Italic" w:cs="Times"/>
          <w:i/>
          <w:iCs/>
          <w:color w:val="auto"/>
        </w:rPr>
        <w:t>Big Data, Little Data, No Data: Scholarship in a Networked World</w:t>
      </w:r>
      <w:r>
        <w:rPr>
          <w:rFonts w:cs="Times"/>
          <w:color w:val="auto"/>
        </w:rPr>
        <w:t xml:space="preserve">. Cambridge, MA: MIT Press. </w:t>
      </w:r>
    </w:p>
    <w:p w14:paraId="22383052" w14:textId="02BA533E" w:rsidR="001F5292" w:rsidRPr="001F5292" w:rsidRDefault="001F5292" w:rsidP="001F5292">
      <w:pPr>
        <w:widowControl w:val="0"/>
        <w:autoSpaceDE w:val="0"/>
        <w:autoSpaceDN w:val="0"/>
        <w:adjustRightInd w:val="0"/>
        <w:spacing w:after="240"/>
        <w:rPr>
          <w:rFonts w:cs="Calibri"/>
          <w:color w:val="auto"/>
          <w:lang w:val="en-GB"/>
        </w:rPr>
      </w:pPr>
      <w:r w:rsidRPr="001F5292">
        <w:rPr>
          <w:rFonts w:cs="Calibri"/>
          <w:color w:val="auto"/>
          <w:lang w:val="en-GB"/>
        </w:rPr>
        <w:t xml:space="preserve">Dutton, W. (2010), ‘Programming to Forget’, a review of </w:t>
      </w:r>
      <w:r w:rsidRPr="001F5292">
        <w:rPr>
          <w:rFonts w:cs="Calibri"/>
          <w:i/>
          <w:color w:val="auto"/>
          <w:lang w:val="en-GB"/>
        </w:rPr>
        <w:t>Delete: The Virtue of Forgetting in the Digital Age</w:t>
      </w:r>
      <w:r w:rsidRPr="001F5292">
        <w:rPr>
          <w:rFonts w:cs="Calibri"/>
          <w:color w:val="auto"/>
          <w:lang w:val="en-GB"/>
        </w:rPr>
        <w:t xml:space="preserve"> by Viktor Mayer-</w:t>
      </w:r>
      <w:proofErr w:type="spellStart"/>
      <w:r w:rsidRPr="001F5292">
        <w:rPr>
          <w:rFonts w:cs="Calibri"/>
          <w:color w:val="auto"/>
          <w:lang w:val="en-GB"/>
        </w:rPr>
        <w:t>Schönberger</w:t>
      </w:r>
      <w:proofErr w:type="spellEnd"/>
      <w:r w:rsidRPr="001F5292">
        <w:rPr>
          <w:rFonts w:cs="Calibri"/>
          <w:color w:val="auto"/>
          <w:lang w:val="en-GB"/>
        </w:rPr>
        <w:t xml:space="preserve"> in </w:t>
      </w:r>
      <w:r w:rsidRPr="001F5292">
        <w:rPr>
          <w:rFonts w:cs="Calibri"/>
          <w:i/>
          <w:color w:val="auto"/>
          <w:lang w:val="en-GB"/>
        </w:rPr>
        <w:t>Science</w:t>
      </w:r>
      <w:r w:rsidRPr="001F5292">
        <w:rPr>
          <w:rFonts w:cs="Calibri"/>
          <w:color w:val="auto"/>
          <w:lang w:val="en-GB"/>
        </w:rPr>
        <w:t xml:space="preserve">, Vol. 327, 19 March: 1456. </w:t>
      </w:r>
      <w:hyperlink r:id="rId13" w:history="1">
        <w:r w:rsidRPr="001F5292">
          <w:rPr>
            <w:rStyle w:val="Hyperlink"/>
            <w:rFonts w:cs="Calibri"/>
            <w:lang w:val="en-GB"/>
          </w:rPr>
          <w:t>http://www.sciencemag.org/cgi/content/summary/327/5972/1456-a</w:t>
        </w:r>
      </w:hyperlink>
      <w:r w:rsidRPr="001F5292">
        <w:rPr>
          <w:rFonts w:cs="Calibri"/>
          <w:color w:val="auto"/>
          <w:lang w:val="en-GB"/>
        </w:rPr>
        <w:t xml:space="preserve"> </w:t>
      </w:r>
    </w:p>
    <w:p w14:paraId="28C8AC5E" w14:textId="096CCB04" w:rsidR="00BF5BBD" w:rsidRPr="008D19B0" w:rsidRDefault="00BF5BBD" w:rsidP="00BF5BBD">
      <w:pPr>
        <w:widowControl w:val="0"/>
        <w:autoSpaceDE w:val="0"/>
        <w:autoSpaceDN w:val="0"/>
        <w:adjustRightInd w:val="0"/>
        <w:spacing w:after="240"/>
        <w:rPr>
          <w:rFonts w:cs="Calibri"/>
          <w:color w:val="auto"/>
        </w:rPr>
      </w:pPr>
      <w:r>
        <w:rPr>
          <w:rFonts w:cs="Calibri"/>
          <w:color w:val="auto"/>
        </w:rPr>
        <w:t xml:space="preserve">Rotenberg, M., and Jacobs, D. (2013), ‘Updating the Law of Information Privacy: The New Framework of the European Union’, </w:t>
      </w:r>
      <w:r w:rsidRPr="00BF5BBD">
        <w:rPr>
          <w:rFonts w:ascii="Arial Italic" w:hAnsi="Arial Italic" w:cs="Arial"/>
          <w:i/>
          <w:iCs/>
          <w:color w:val="0E0E0E"/>
        </w:rPr>
        <w:t>Harvard Journal of Law &amp; Public Policy</w:t>
      </w:r>
      <w:r>
        <w:rPr>
          <w:rFonts w:cs="Arial"/>
          <w:color w:val="0E0E0E"/>
        </w:rPr>
        <w:t xml:space="preserve"> (Spring), Vol. 36, Issue 2, pp. 605-652. Available at: </w:t>
      </w:r>
      <w:r w:rsidRPr="00BF5BBD">
        <w:rPr>
          <w:rFonts w:cs="Calibri"/>
          <w:color w:val="auto"/>
        </w:rPr>
        <w:t>http://www.harvard-jlpp.com/wp-content/uploads/2013/04/36_2_605_Rotenberg_Jacobs.pdf</w:t>
      </w:r>
    </w:p>
    <w:p w14:paraId="68A3FAA6" w14:textId="03B5B4F5" w:rsidR="00A71F45" w:rsidRPr="008D19B0" w:rsidRDefault="008D19B0" w:rsidP="00A71F45">
      <w:pPr>
        <w:widowControl w:val="0"/>
        <w:autoSpaceDE w:val="0"/>
        <w:autoSpaceDN w:val="0"/>
        <w:adjustRightInd w:val="0"/>
        <w:spacing w:after="240"/>
        <w:rPr>
          <w:rFonts w:cs="Lucida Grande"/>
          <w:color w:val="000000"/>
        </w:rPr>
      </w:pPr>
      <w:proofErr w:type="gramStart"/>
      <w:r w:rsidRPr="008D19B0">
        <w:rPr>
          <w:rFonts w:cs="Calibri"/>
          <w:color w:val="auto"/>
        </w:rPr>
        <w:t>Mayer-</w:t>
      </w:r>
      <w:proofErr w:type="spellStart"/>
      <w:r w:rsidRPr="008D19B0">
        <w:rPr>
          <w:rFonts w:cs="Calibri"/>
          <w:color w:val="auto"/>
        </w:rPr>
        <w:t>Sch</w:t>
      </w:r>
      <w:r w:rsidRPr="008D19B0">
        <w:rPr>
          <w:rFonts w:cs="Lucida Grande"/>
          <w:color w:val="000000"/>
        </w:rPr>
        <w:t>önberger</w:t>
      </w:r>
      <w:proofErr w:type="spellEnd"/>
      <w:r w:rsidRPr="008D19B0">
        <w:rPr>
          <w:rFonts w:cs="Lucida Grande"/>
          <w:color w:val="000000"/>
        </w:rPr>
        <w:t xml:space="preserve">, V. </w:t>
      </w:r>
      <w:r w:rsidR="00A962A8">
        <w:rPr>
          <w:rFonts w:cs="Lucida Grande"/>
          <w:color w:val="000000"/>
        </w:rPr>
        <w:t>(2009, and 2011 edition</w:t>
      </w:r>
      <w:r w:rsidR="00500FA9">
        <w:rPr>
          <w:rFonts w:cs="Lucida Grande"/>
          <w:color w:val="000000"/>
        </w:rPr>
        <w:t xml:space="preserve">), </w:t>
      </w:r>
      <w:r w:rsidRPr="00500FA9">
        <w:rPr>
          <w:rFonts w:ascii="Arial Italic" w:hAnsi="Arial Italic" w:cs="Lucida Grande"/>
          <w:i/>
          <w:iCs/>
          <w:color w:val="000000"/>
        </w:rPr>
        <w:t>Delete</w:t>
      </w:r>
      <w:r w:rsidR="00500FA9" w:rsidRPr="00500FA9">
        <w:rPr>
          <w:rFonts w:ascii="Arial Italic" w:hAnsi="Arial Italic" w:cs="Lucida Grande"/>
          <w:i/>
          <w:iCs/>
          <w:color w:val="000000"/>
        </w:rPr>
        <w:t>: The Virtue of Forgetting in the Digital Age</w:t>
      </w:r>
      <w:r w:rsidRPr="008D19B0">
        <w:rPr>
          <w:rFonts w:cs="Lucida Grande"/>
          <w:color w:val="000000"/>
        </w:rPr>
        <w:t>.</w:t>
      </w:r>
      <w:proofErr w:type="gramEnd"/>
      <w:r w:rsidR="00A962A8">
        <w:rPr>
          <w:rFonts w:cs="Lucida Grande"/>
          <w:color w:val="000000"/>
        </w:rPr>
        <w:t xml:space="preserve"> Princeton, NJ: Princeton University Press. </w:t>
      </w:r>
      <w:r w:rsidRPr="008D19B0">
        <w:rPr>
          <w:rFonts w:cs="Lucida Grande"/>
          <w:color w:val="000000"/>
        </w:rPr>
        <w:t xml:space="preserve"> </w:t>
      </w:r>
    </w:p>
    <w:p w14:paraId="5A916BE6" w14:textId="6819DD6F" w:rsidR="008D19B0" w:rsidRPr="008D19B0" w:rsidRDefault="008D19B0" w:rsidP="00A71F45">
      <w:pPr>
        <w:widowControl w:val="0"/>
        <w:autoSpaceDE w:val="0"/>
        <w:autoSpaceDN w:val="0"/>
        <w:adjustRightInd w:val="0"/>
        <w:spacing w:after="240"/>
        <w:rPr>
          <w:rFonts w:cs="Calibri"/>
          <w:color w:val="auto"/>
        </w:rPr>
      </w:pPr>
      <w:proofErr w:type="gramStart"/>
      <w:r w:rsidRPr="008D19B0">
        <w:rPr>
          <w:rFonts w:cs="Calibri"/>
          <w:color w:val="auto"/>
        </w:rPr>
        <w:t>Mayer-</w:t>
      </w:r>
      <w:proofErr w:type="spellStart"/>
      <w:r w:rsidRPr="008D19B0">
        <w:rPr>
          <w:rFonts w:cs="Calibri"/>
          <w:color w:val="auto"/>
        </w:rPr>
        <w:t>Sch</w:t>
      </w:r>
      <w:r w:rsidRPr="008D19B0">
        <w:rPr>
          <w:rFonts w:cs="Lucida Grande"/>
          <w:color w:val="000000"/>
        </w:rPr>
        <w:t>önberger</w:t>
      </w:r>
      <w:proofErr w:type="spellEnd"/>
      <w:r w:rsidRPr="008D19B0">
        <w:rPr>
          <w:rFonts w:cs="Lucida Grande"/>
          <w:color w:val="000000"/>
        </w:rPr>
        <w:t xml:space="preserve">, V., and </w:t>
      </w:r>
      <w:proofErr w:type="spellStart"/>
      <w:r w:rsidRPr="008D19B0">
        <w:rPr>
          <w:rFonts w:cs="Lucida Grande"/>
          <w:color w:val="000000"/>
        </w:rPr>
        <w:t>Cukier</w:t>
      </w:r>
      <w:proofErr w:type="spellEnd"/>
      <w:r w:rsidRPr="008D19B0">
        <w:rPr>
          <w:rFonts w:cs="Lucida Grande"/>
          <w:color w:val="000000"/>
        </w:rPr>
        <w:t xml:space="preserve">, K. (2014), </w:t>
      </w:r>
      <w:r w:rsidRPr="008D19B0">
        <w:rPr>
          <w:rFonts w:ascii="Arial Italic" w:hAnsi="Arial Italic" w:cs="Lucida Grande"/>
          <w:i/>
          <w:iCs/>
          <w:color w:val="000000"/>
        </w:rPr>
        <w:t>Big Data</w:t>
      </w:r>
      <w:r w:rsidRPr="008D19B0">
        <w:rPr>
          <w:rFonts w:cs="Lucida Grande"/>
          <w:color w:val="000000"/>
        </w:rPr>
        <w:t>.</w:t>
      </w:r>
      <w:proofErr w:type="gramEnd"/>
      <w:r w:rsidRPr="008D19B0">
        <w:rPr>
          <w:rFonts w:cs="Lucida Grande"/>
          <w:color w:val="000000"/>
        </w:rPr>
        <w:t xml:space="preserve"> London: John Murray. </w:t>
      </w:r>
    </w:p>
    <w:p w14:paraId="2D3FA6E8" w14:textId="77777777" w:rsidR="006D7AA4" w:rsidRDefault="006D7AA4" w:rsidP="00A71F45">
      <w:pPr>
        <w:widowControl w:val="0"/>
        <w:autoSpaceDE w:val="0"/>
        <w:autoSpaceDN w:val="0"/>
        <w:adjustRightInd w:val="0"/>
        <w:spacing w:after="240"/>
        <w:rPr>
          <w:rFonts w:cs="Calibri"/>
          <w:b/>
          <w:bCs/>
          <w:color w:val="auto"/>
        </w:rPr>
      </w:pPr>
    </w:p>
    <w:p w14:paraId="5A63E119" w14:textId="14FCE2F4"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 xml:space="preserve">6. </w:t>
      </w:r>
      <w:r w:rsidR="00B41597">
        <w:rPr>
          <w:rFonts w:cs="Calibri"/>
          <w:b/>
          <w:bCs/>
          <w:color w:val="auto"/>
        </w:rPr>
        <w:t>Wake Up Call or Moral Panic?</w:t>
      </w:r>
      <w:r w:rsidRPr="00A71F45">
        <w:rPr>
          <w:rFonts w:cs="Calibri"/>
          <w:b/>
          <w:bCs/>
          <w:color w:val="auto"/>
        </w:rPr>
        <w:t xml:space="preserve"> Threats, </w:t>
      </w:r>
      <w:proofErr w:type="spellStart"/>
      <w:r w:rsidRPr="00A71F45">
        <w:rPr>
          <w:rFonts w:cs="Calibri"/>
          <w:b/>
          <w:bCs/>
          <w:color w:val="auto"/>
        </w:rPr>
        <w:t>Sexting</w:t>
      </w:r>
      <w:proofErr w:type="spellEnd"/>
      <w:r w:rsidRPr="00A71F45">
        <w:rPr>
          <w:rFonts w:cs="Calibri"/>
          <w:b/>
          <w:bCs/>
          <w:color w:val="auto"/>
        </w:rPr>
        <w:t xml:space="preserve">, Revenge Porn, </w:t>
      </w:r>
      <w:r w:rsidR="00B41597">
        <w:rPr>
          <w:rFonts w:cs="Calibri"/>
          <w:b/>
          <w:bCs/>
          <w:color w:val="auto"/>
        </w:rPr>
        <w:t>Obscenity, Cyber-Bullying</w:t>
      </w:r>
      <w:r w:rsidRPr="00A71F45">
        <w:rPr>
          <w:rFonts w:cs="Calibri"/>
          <w:b/>
          <w:bCs/>
          <w:color w:val="auto"/>
        </w:rPr>
        <w:t>, …</w:t>
      </w:r>
    </w:p>
    <w:p w14:paraId="7479C5A4" w14:textId="3938EF0A" w:rsidR="001C5E67" w:rsidRDefault="001C5E67" w:rsidP="00A71F45">
      <w:pPr>
        <w:widowControl w:val="0"/>
        <w:autoSpaceDE w:val="0"/>
        <w:autoSpaceDN w:val="0"/>
        <w:adjustRightInd w:val="0"/>
        <w:spacing w:after="240"/>
        <w:rPr>
          <w:rFonts w:cs="Calibri"/>
          <w:color w:val="auto"/>
        </w:rPr>
      </w:pPr>
      <w:r w:rsidRPr="00936A07">
        <w:rPr>
          <w:rFonts w:cs="Calibri"/>
          <w:color w:val="auto"/>
        </w:rPr>
        <w:t>The Internet and related social media have raised many concerns around the protection of children and other vulnerable populations. Are these concerns a legitimate rational for greater or different regulations of media and information, or are they moral panics over new technologies? Can empirical research answer such questions</w:t>
      </w:r>
      <w:r w:rsidR="00936A07">
        <w:rPr>
          <w:rFonts w:cs="Calibri"/>
          <w:color w:val="auto"/>
        </w:rPr>
        <w:t>, and thereby help shape policy and regulatory responses</w:t>
      </w:r>
      <w:r w:rsidRPr="00936A07">
        <w:rPr>
          <w:rFonts w:cs="Calibri"/>
          <w:color w:val="auto"/>
        </w:rPr>
        <w:t xml:space="preserve">? </w:t>
      </w:r>
    </w:p>
    <w:p w14:paraId="3F13DD55" w14:textId="502F2D68" w:rsidR="004F599A" w:rsidRPr="00936A07" w:rsidRDefault="004F599A" w:rsidP="00A71F45">
      <w:pPr>
        <w:widowControl w:val="0"/>
        <w:autoSpaceDE w:val="0"/>
        <w:autoSpaceDN w:val="0"/>
        <w:adjustRightInd w:val="0"/>
        <w:spacing w:after="240"/>
        <w:rPr>
          <w:rFonts w:cs="Calibri"/>
          <w:color w:val="auto"/>
        </w:rPr>
      </w:pPr>
      <w:r>
        <w:rPr>
          <w:rFonts w:cs="Calibri"/>
          <w:color w:val="auto"/>
        </w:rPr>
        <w:t xml:space="preserve">Keywords: </w:t>
      </w:r>
      <w:proofErr w:type="spellStart"/>
      <w:r>
        <w:rPr>
          <w:rFonts w:cs="Calibri"/>
          <w:color w:val="auto"/>
        </w:rPr>
        <w:t>sexting</w:t>
      </w:r>
      <w:proofErr w:type="spellEnd"/>
      <w:r>
        <w:rPr>
          <w:rFonts w:cs="Calibri"/>
          <w:color w:val="auto"/>
        </w:rPr>
        <w:t xml:space="preserve">, online threats, cyber-bullying, moral panics, revenge porn, social media, </w:t>
      </w:r>
      <w:proofErr w:type="spellStart"/>
      <w:r>
        <w:rPr>
          <w:rFonts w:cs="Calibri"/>
          <w:color w:val="auto"/>
        </w:rPr>
        <w:t>gamergate</w:t>
      </w:r>
      <w:proofErr w:type="spellEnd"/>
    </w:p>
    <w:p w14:paraId="75D3968E" w14:textId="42E0E1B3" w:rsidR="00A71F45" w:rsidRPr="009D3F49"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9D3F49" w:rsidRPr="009D3F49">
        <w:rPr>
          <w:rFonts w:ascii="Arial Italic" w:hAnsi="Arial Italic" w:cs="Calibri"/>
          <w:i/>
          <w:iCs/>
          <w:color w:val="auto"/>
        </w:rPr>
        <w:t xml:space="preserve"> Reading</w:t>
      </w:r>
    </w:p>
    <w:p w14:paraId="10301A12" w14:textId="3E51CA3B" w:rsidR="009D3F49" w:rsidRDefault="009D3F49" w:rsidP="00A71F45">
      <w:pPr>
        <w:widowControl w:val="0"/>
        <w:autoSpaceDE w:val="0"/>
        <w:autoSpaceDN w:val="0"/>
        <w:adjustRightInd w:val="0"/>
        <w:spacing w:after="240"/>
        <w:rPr>
          <w:rFonts w:cs="Calibri"/>
          <w:color w:val="auto"/>
        </w:rPr>
      </w:pPr>
      <w:proofErr w:type="spellStart"/>
      <w:r w:rsidRPr="009D3F49">
        <w:rPr>
          <w:rFonts w:cs="Calibri"/>
          <w:color w:val="auto"/>
        </w:rPr>
        <w:t>Krotoski</w:t>
      </w:r>
      <w:proofErr w:type="spellEnd"/>
      <w:r w:rsidRPr="009D3F49">
        <w:rPr>
          <w:rFonts w:cs="Calibri"/>
          <w:color w:val="auto"/>
        </w:rPr>
        <w:t>, A. (2014), ‘Inventing the Internet: Scapegoat, Sin Eater, and Trickster’, pp. 23-35 in Graham,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xml:space="preserve">. Oxford, UK: Oxford University Press. </w:t>
      </w:r>
    </w:p>
    <w:p w14:paraId="62C807E2" w14:textId="36354803" w:rsidR="009D3F49" w:rsidRPr="009D3F49" w:rsidRDefault="009D3F49" w:rsidP="00A71F45">
      <w:pPr>
        <w:widowControl w:val="0"/>
        <w:autoSpaceDE w:val="0"/>
        <w:autoSpaceDN w:val="0"/>
        <w:adjustRightInd w:val="0"/>
        <w:spacing w:after="240"/>
        <w:rPr>
          <w:rFonts w:cs="Calibri"/>
          <w:color w:val="auto"/>
        </w:rPr>
      </w:pPr>
      <w:r>
        <w:rPr>
          <w:rFonts w:cs="Calibri"/>
          <w:color w:val="auto"/>
        </w:rPr>
        <w:t xml:space="preserve">Nakamura, L. (2014), ‘Race and Gender Online’, pp. 81-95 in </w:t>
      </w:r>
      <w:r w:rsidRPr="009D3F49">
        <w:rPr>
          <w:rFonts w:cs="Calibri"/>
          <w:color w:val="auto"/>
        </w:rPr>
        <w:t>Graham,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Oxford, UK: Oxford University Press.</w:t>
      </w:r>
    </w:p>
    <w:p w14:paraId="57164AC1" w14:textId="399E17B7" w:rsidR="009D3F49" w:rsidRPr="009D3F49" w:rsidRDefault="009D3F49" w:rsidP="00A71F45">
      <w:pPr>
        <w:widowControl w:val="0"/>
        <w:autoSpaceDE w:val="0"/>
        <w:autoSpaceDN w:val="0"/>
        <w:adjustRightInd w:val="0"/>
        <w:spacing w:after="240"/>
        <w:rPr>
          <w:rFonts w:ascii="Arial Italic" w:hAnsi="Arial Italic" w:cs="Calibri"/>
          <w:i/>
          <w:iCs/>
          <w:color w:val="auto"/>
        </w:rPr>
      </w:pPr>
      <w:r w:rsidRPr="009D3F49">
        <w:rPr>
          <w:rFonts w:ascii="Arial Italic" w:hAnsi="Arial Italic" w:cs="Calibri"/>
          <w:i/>
          <w:iCs/>
          <w:color w:val="auto"/>
        </w:rPr>
        <w:t>Further Readings</w:t>
      </w:r>
    </w:p>
    <w:p w14:paraId="42212B6C" w14:textId="3CE6140A" w:rsidR="002A33AC" w:rsidRDefault="002A33AC" w:rsidP="00A71F45">
      <w:pPr>
        <w:widowControl w:val="0"/>
        <w:autoSpaceDE w:val="0"/>
        <w:autoSpaceDN w:val="0"/>
        <w:adjustRightInd w:val="0"/>
        <w:spacing w:after="240"/>
        <w:rPr>
          <w:rFonts w:cs="Calibri"/>
          <w:color w:val="auto"/>
        </w:rPr>
      </w:pPr>
      <w:r>
        <w:rPr>
          <w:rFonts w:cs="Calibri"/>
          <w:color w:val="auto"/>
        </w:rPr>
        <w:t>Lo, V-H</w:t>
      </w:r>
      <w:proofErr w:type="gramStart"/>
      <w:r>
        <w:rPr>
          <w:rFonts w:cs="Calibri"/>
          <w:color w:val="auto"/>
        </w:rPr>
        <w:t>.,</w:t>
      </w:r>
      <w:proofErr w:type="gramEnd"/>
      <w:r>
        <w:rPr>
          <w:rFonts w:cs="Calibri"/>
          <w:color w:val="auto"/>
        </w:rPr>
        <w:t xml:space="preserve"> Wei, R., So, C. Y. K., and Zhang, G. (2013), ‘The Influence of Third-Person Effects on Support for Restrictions of Internet Pornography among College Students in </w:t>
      </w:r>
      <w:proofErr w:type="spellStart"/>
      <w:r>
        <w:rPr>
          <w:rFonts w:cs="Calibri"/>
          <w:color w:val="auto"/>
        </w:rPr>
        <w:t>Shaghai</w:t>
      </w:r>
      <w:proofErr w:type="spellEnd"/>
      <w:r>
        <w:rPr>
          <w:rFonts w:cs="Calibri"/>
          <w:color w:val="auto"/>
        </w:rPr>
        <w:t xml:space="preserve"> and Hong Kong’, pp. </w:t>
      </w:r>
      <w:r w:rsidR="008D19B0">
        <w:rPr>
          <w:rFonts w:cs="Calibri"/>
          <w:color w:val="auto"/>
        </w:rPr>
        <w:t xml:space="preserve">191-204 in </w:t>
      </w:r>
      <w:r w:rsidR="008D19B0" w:rsidRPr="002A33AC">
        <w:rPr>
          <w:rFonts w:cs="Calibri"/>
          <w:color w:val="auto"/>
        </w:rPr>
        <w:t xml:space="preserve">Lee, F. L. F., Leung, L., </w:t>
      </w:r>
      <w:proofErr w:type="spellStart"/>
      <w:r w:rsidR="008D19B0" w:rsidRPr="002A33AC">
        <w:rPr>
          <w:rFonts w:cs="Calibri"/>
          <w:color w:val="auto"/>
        </w:rPr>
        <w:t>Linchuan</w:t>
      </w:r>
      <w:proofErr w:type="spellEnd"/>
      <w:r w:rsidR="008D19B0" w:rsidRPr="002A33AC">
        <w:rPr>
          <w:rFonts w:cs="Calibri"/>
          <w:color w:val="auto"/>
        </w:rPr>
        <w:t xml:space="preserve"> </w:t>
      </w:r>
      <w:proofErr w:type="spellStart"/>
      <w:r w:rsidR="008D19B0" w:rsidRPr="002A33AC">
        <w:rPr>
          <w:rFonts w:cs="Calibri"/>
          <w:color w:val="auto"/>
        </w:rPr>
        <w:t>Qiu</w:t>
      </w:r>
      <w:proofErr w:type="spellEnd"/>
      <w:r w:rsidR="008D19B0" w:rsidRPr="002A33AC">
        <w:rPr>
          <w:rFonts w:cs="Calibri"/>
          <w:color w:val="auto"/>
        </w:rPr>
        <w:t>, J., and Chu, D. S. C. (</w:t>
      </w:r>
      <w:proofErr w:type="spellStart"/>
      <w:r w:rsidR="008D19B0" w:rsidRPr="002A33AC">
        <w:rPr>
          <w:rFonts w:cs="Calibri"/>
          <w:color w:val="auto"/>
        </w:rPr>
        <w:t>eds</w:t>
      </w:r>
      <w:proofErr w:type="spellEnd"/>
      <w:r w:rsidR="008D19B0" w:rsidRPr="002A33AC">
        <w:rPr>
          <w:rFonts w:cs="Calibri"/>
          <w:color w:val="auto"/>
        </w:rPr>
        <w:t xml:space="preserve">), </w:t>
      </w:r>
      <w:r w:rsidR="008D19B0" w:rsidRPr="002A33AC">
        <w:rPr>
          <w:rFonts w:ascii="Arial Italic" w:hAnsi="Arial Italic" w:cs="Calibri"/>
          <w:i/>
          <w:iCs/>
          <w:color w:val="auto"/>
        </w:rPr>
        <w:t>Frontiers in New Media Research</w:t>
      </w:r>
      <w:r w:rsidR="008D19B0" w:rsidRPr="002A33AC">
        <w:rPr>
          <w:rFonts w:cs="Calibri"/>
          <w:color w:val="auto"/>
        </w:rPr>
        <w:t xml:space="preserve">. New York: </w:t>
      </w:r>
      <w:proofErr w:type="spellStart"/>
      <w:r w:rsidR="008D19B0" w:rsidRPr="002A33AC">
        <w:rPr>
          <w:rFonts w:cs="Calibri"/>
          <w:color w:val="auto"/>
        </w:rPr>
        <w:t>Routledge</w:t>
      </w:r>
      <w:proofErr w:type="spellEnd"/>
      <w:r w:rsidR="008D19B0" w:rsidRPr="002A33AC">
        <w:rPr>
          <w:rFonts w:cs="Calibri"/>
          <w:color w:val="auto"/>
        </w:rPr>
        <w:t xml:space="preserve">. </w:t>
      </w:r>
    </w:p>
    <w:p w14:paraId="0D3EB478" w14:textId="0D8B9D37" w:rsidR="009D3F49" w:rsidRPr="002A33AC" w:rsidRDefault="002A33AC" w:rsidP="00A71F45">
      <w:pPr>
        <w:widowControl w:val="0"/>
        <w:autoSpaceDE w:val="0"/>
        <w:autoSpaceDN w:val="0"/>
        <w:adjustRightInd w:val="0"/>
        <w:spacing w:after="240"/>
        <w:rPr>
          <w:rFonts w:cs="Calibri"/>
          <w:color w:val="auto"/>
        </w:rPr>
      </w:pPr>
      <w:proofErr w:type="spellStart"/>
      <w:r w:rsidRPr="002A33AC">
        <w:rPr>
          <w:rFonts w:cs="Calibri"/>
          <w:color w:val="auto"/>
        </w:rPr>
        <w:t>Strover</w:t>
      </w:r>
      <w:proofErr w:type="spellEnd"/>
      <w:r w:rsidRPr="002A33AC">
        <w:rPr>
          <w:rFonts w:cs="Calibri"/>
          <w:color w:val="auto"/>
        </w:rPr>
        <w:t xml:space="preserve">, S. (2013), ‘A Retrospective on Convergence, Moral Panic and the Internet’, pp. 132-52 in Lee, F. L. F., Leung, L., </w:t>
      </w:r>
      <w:proofErr w:type="spellStart"/>
      <w:r w:rsidRPr="002A33AC">
        <w:rPr>
          <w:rFonts w:cs="Calibri"/>
          <w:color w:val="auto"/>
        </w:rPr>
        <w:t>Linchuan</w:t>
      </w:r>
      <w:proofErr w:type="spellEnd"/>
      <w:r w:rsidRPr="002A33AC">
        <w:rPr>
          <w:rFonts w:cs="Calibri"/>
          <w:color w:val="auto"/>
        </w:rPr>
        <w:t xml:space="preserve"> </w:t>
      </w:r>
      <w:proofErr w:type="spellStart"/>
      <w:r w:rsidRPr="002A33AC">
        <w:rPr>
          <w:rFonts w:cs="Calibri"/>
          <w:color w:val="auto"/>
        </w:rPr>
        <w:t>Qiu</w:t>
      </w:r>
      <w:proofErr w:type="spellEnd"/>
      <w:r w:rsidRPr="002A33AC">
        <w:rPr>
          <w:rFonts w:cs="Calibri"/>
          <w:color w:val="auto"/>
        </w:rPr>
        <w:t>, J., and Chu, D. S. C. (</w:t>
      </w:r>
      <w:proofErr w:type="spellStart"/>
      <w:r w:rsidRPr="002A33AC">
        <w:rPr>
          <w:rFonts w:cs="Calibri"/>
          <w:color w:val="auto"/>
        </w:rPr>
        <w:t>eds</w:t>
      </w:r>
      <w:proofErr w:type="spellEnd"/>
      <w:r w:rsidRPr="002A33AC">
        <w:rPr>
          <w:rFonts w:cs="Calibri"/>
          <w:color w:val="auto"/>
        </w:rPr>
        <w:t xml:space="preserve">), </w:t>
      </w:r>
      <w:r w:rsidRPr="002A33AC">
        <w:rPr>
          <w:rFonts w:ascii="Arial Italic" w:hAnsi="Arial Italic" w:cs="Calibri"/>
          <w:i/>
          <w:iCs/>
          <w:color w:val="auto"/>
        </w:rPr>
        <w:t>Frontiers in New Media Research</w:t>
      </w:r>
      <w:r w:rsidRPr="002A33AC">
        <w:rPr>
          <w:rFonts w:cs="Calibri"/>
          <w:color w:val="auto"/>
        </w:rPr>
        <w:t xml:space="preserve">. New York: </w:t>
      </w:r>
      <w:proofErr w:type="spellStart"/>
      <w:r w:rsidRPr="002A33AC">
        <w:rPr>
          <w:rFonts w:cs="Calibri"/>
          <w:color w:val="auto"/>
        </w:rPr>
        <w:t>Routledge</w:t>
      </w:r>
      <w:proofErr w:type="spellEnd"/>
      <w:r w:rsidRPr="002A33AC">
        <w:rPr>
          <w:rFonts w:cs="Calibri"/>
          <w:color w:val="auto"/>
        </w:rPr>
        <w:t xml:space="preserve">. </w:t>
      </w:r>
    </w:p>
    <w:p w14:paraId="58371BB0" w14:textId="77777777" w:rsidR="00936A07" w:rsidRDefault="00936A07" w:rsidP="00A71F45">
      <w:pPr>
        <w:widowControl w:val="0"/>
        <w:autoSpaceDE w:val="0"/>
        <w:autoSpaceDN w:val="0"/>
        <w:adjustRightInd w:val="0"/>
        <w:spacing w:after="240"/>
        <w:rPr>
          <w:rFonts w:cs="Calibri"/>
          <w:b/>
          <w:bCs/>
          <w:color w:val="auto"/>
        </w:rPr>
      </w:pPr>
    </w:p>
    <w:p w14:paraId="44BF6907" w14:textId="77777777"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Mid-Term Examination</w:t>
      </w:r>
    </w:p>
    <w:p w14:paraId="5143C723" w14:textId="77777777" w:rsidR="00A71F45" w:rsidRDefault="00A71F45" w:rsidP="00A71F45">
      <w:pPr>
        <w:widowControl w:val="0"/>
        <w:autoSpaceDE w:val="0"/>
        <w:autoSpaceDN w:val="0"/>
        <w:adjustRightInd w:val="0"/>
        <w:spacing w:after="240"/>
        <w:rPr>
          <w:rFonts w:cs="Calibri"/>
          <w:b/>
          <w:bCs/>
          <w:color w:val="auto"/>
        </w:rPr>
      </w:pPr>
    </w:p>
    <w:p w14:paraId="7E2D0F6D" w14:textId="65FB792F"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7. UNESCO Conference on Access, Freedom of</w:t>
      </w:r>
      <w:r w:rsidR="009D3F49">
        <w:rPr>
          <w:rFonts w:cs="Calibri"/>
          <w:b/>
          <w:bCs/>
          <w:color w:val="auto"/>
        </w:rPr>
        <w:t xml:space="preserve"> Expression, Privacy and Ethics</w:t>
      </w:r>
    </w:p>
    <w:p w14:paraId="303B65CE" w14:textId="593AF17D" w:rsidR="00A71F45" w:rsidRDefault="001C5E67" w:rsidP="00A71F45">
      <w:pPr>
        <w:widowControl w:val="0"/>
        <w:autoSpaceDE w:val="0"/>
        <w:autoSpaceDN w:val="0"/>
        <w:adjustRightInd w:val="0"/>
        <w:spacing w:after="240"/>
        <w:rPr>
          <w:rFonts w:cs="Calibri"/>
          <w:color w:val="auto"/>
        </w:rPr>
      </w:pPr>
      <w:r w:rsidRPr="000D433D">
        <w:rPr>
          <w:rFonts w:cs="Calibri"/>
          <w:color w:val="auto"/>
        </w:rPr>
        <w:t xml:space="preserve">I will be attending a UNESCO Conference during this class period, but </w:t>
      </w:r>
      <w:r w:rsidR="000D433D" w:rsidRPr="000D433D">
        <w:rPr>
          <w:rFonts w:cs="Calibri"/>
          <w:color w:val="auto"/>
        </w:rPr>
        <w:t xml:space="preserve">will plan to connect online or by phone for a short period of time. In addition, the conference will be live streamed, providing an opportunity for students to get online and listen in on this event, which concerns the key topics of this course. Information about how to connect with the event will be available in due course. </w:t>
      </w:r>
    </w:p>
    <w:p w14:paraId="454F2FBC" w14:textId="1E7A1458" w:rsidR="000D433D" w:rsidRPr="000D433D" w:rsidRDefault="004F599A" w:rsidP="00A71F45">
      <w:pPr>
        <w:widowControl w:val="0"/>
        <w:autoSpaceDE w:val="0"/>
        <w:autoSpaceDN w:val="0"/>
        <w:adjustRightInd w:val="0"/>
        <w:spacing w:after="240"/>
        <w:rPr>
          <w:rFonts w:cs="Calibri"/>
          <w:color w:val="auto"/>
        </w:rPr>
      </w:pPr>
      <w:r>
        <w:rPr>
          <w:rFonts w:cs="Calibri"/>
          <w:color w:val="auto"/>
        </w:rPr>
        <w:t>K</w:t>
      </w:r>
      <w:r w:rsidR="00343E8F">
        <w:rPr>
          <w:rFonts w:cs="Calibri"/>
          <w:color w:val="auto"/>
        </w:rPr>
        <w:t xml:space="preserve">eywords: UNESCO, McBride Report, </w:t>
      </w:r>
      <w:proofErr w:type="gramStart"/>
      <w:r w:rsidR="00343E8F">
        <w:rPr>
          <w:rFonts w:cs="Calibri"/>
          <w:color w:val="auto"/>
        </w:rPr>
        <w:t>NWIO</w:t>
      </w:r>
      <w:proofErr w:type="gramEnd"/>
    </w:p>
    <w:p w14:paraId="21B5B94B" w14:textId="77777777"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Spring Break</w:t>
      </w:r>
    </w:p>
    <w:p w14:paraId="71BD4C60" w14:textId="77777777" w:rsidR="00A71F45" w:rsidRDefault="00A71F45" w:rsidP="00A71F45">
      <w:pPr>
        <w:widowControl w:val="0"/>
        <w:autoSpaceDE w:val="0"/>
        <w:autoSpaceDN w:val="0"/>
        <w:adjustRightInd w:val="0"/>
        <w:spacing w:after="240"/>
        <w:rPr>
          <w:rFonts w:cs="Calibri"/>
          <w:b/>
          <w:bCs/>
          <w:color w:val="auto"/>
        </w:rPr>
      </w:pPr>
    </w:p>
    <w:p w14:paraId="53922CEA" w14:textId="47A3A6E5" w:rsidR="00A71F45" w:rsidRPr="00A71F45" w:rsidRDefault="00955C1E" w:rsidP="00A71F45">
      <w:pPr>
        <w:widowControl w:val="0"/>
        <w:autoSpaceDE w:val="0"/>
        <w:autoSpaceDN w:val="0"/>
        <w:adjustRightInd w:val="0"/>
        <w:spacing w:after="240"/>
        <w:rPr>
          <w:rFonts w:cs="Calibri"/>
          <w:b/>
          <w:bCs/>
          <w:color w:val="auto"/>
        </w:rPr>
      </w:pPr>
      <w:r>
        <w:rPr>
          <w:rFonts w:cs="Calibri"/>
          <w:b/>
          <w:bCs/>
          <w:color w:val="auto"/>
        </w:rPr>
        <w:t xml:space="preserve">8. The </w:t>
      </w:r>
      <w:r w:rsidR="00A71F45" w:rsidRPr="00A71F45">
        <w:rPr>
          <w:rFonts w:cs="Calibri"/>
          <w:b/>
          <w:bCs/>
          <w:color w:val="auto"/>
        </w:rPr>
        <w:t xml:space="preserve">Future of Content Delivery and </w:t>
      </w:r>
      <w:r>
        <w:rPr>
          <w:rFonts w:cs="Calibri"/>
          <w:b/>
          <w:bCs/>
          <w:color w:val="auto"/>
        </w:rPr>
        <w:t xml:space="preserve">Ownership, and </w:t>
      </w:r>
      <w:r w:rsidR="00A71F45" w:rsidRPr="00A71F45">
        <w:rPr>
          <w:rFonts w:cs="Calibri"/>
          <w:b/>
          <w:bCs/>
          <w:color w:val="auto"/>
        </w:rPr>
        <w:t>the Case of Net Neutrality</w:t>
      </w:r>
    </w:p>
    <w:p w14:paraId="7D3A687E" w14:textId="0FE34B5A" w:rsidR="00006CFC" w:rsidRDefault="000D433D" w:rsidP="00A71F45">
      <w:pPr>
        <w:widowControl w:val="0"/>
        <w:autoSpaceDE w:val="0"/>
        <w:autoSpaceDN w:val="0"/>
        <w:adjustRightInd w:val="0"/>
        <w:spacing w:after="240"/>
        <w:rPr>
          <w:rFonts w:cs="Calibri"/>
          <w:color w:val="auto"/>
        </w:rPr>
      </w:pPr>
      <w:r w:rsidRPr="000D433D">
        <w:rPr>
          <w:rFonts w:cs="Calibri"/>
          <w:color w:val="auto"/>
        </w:rPr>
        <w:t xml:space="preserve">Since the early days of the revolution in digital information technology, futurists and others have been forecasting the convergence of media and information technologies. In many ways, convergence has failed to keep pace with predictions, but nevertheless is raising new issues for policy and regulation, such as around network neutrality and regulation of broadcasting more generally. </w:t>
      </w:r>
    </w:p>
    <w:p w14:paraId="4C6B3036" w14:textId="0CF02E24" w:rsidR="00343E8F" w:rsidRPr="000D433D" w:rsidRDefault="00343E8F" w:rsidP="00A71F45">
      <w:pPr>
        <w:widowControl w:val="0"/>
        <w:autoSpaceDE w:val="0"/>
        <w:autoSpaceDN w:val="0"/>
        <w:adjustRightInd w:val="0"/>
        <w:spacing w:after="240"/>
        <w:rPr>
          <w:rFonts w:cs="Calibri"/>
          <w:color w:val="auto"/>
        </w:rPr>
      </w:pPr>
      <w:r>
        <w:rPr>
          <w:rFonts w:cs="Calibri"/>
          <w:color w:val="auto"/>
        </w:rPr>
        <w:t>Keywords: convergence, network neutrality, media ownership, media concentration, end-to-end principles, IPTV, OTT Content</w:t>
      </w:r>
    </w:p>
    <w:p w14:paraId="0627F617" w14:textId="45CA046E" w:rsidR="00A71F45" w:rsidRPr="00936A07"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3B5083" w:rsidRPr="00936A07">
        <w:rPr>
          <w:rFonts w:ascii="Arial Italic" w:hAnsi="Arial Italic" w:cs="Calibri"/>
          <w:i/>
          <w:iCs/>
          <w:color w:val="auto"/>
        </w:rPr>
        <w:t xml:space="preserve"> Reading</w:t>
      </w:r>
    </w:p>
    <w:p w14:paraId="54C89CA2" w14:textId="282ED33A" w:rsidR="008C1A23" w:rsidRDefault="00B41597" w:rsidP="00955C1E">
      <w:pPr>
        <w:widowControl w:val="0"/>
        <w:autoSpaceDE w:val="0"/>
        <w:autoSpaceDN w:val="0"/>
        <w:adjustRightInd w:val="0"/>
        <w:spacing w:after="240"/>
        <w:rPr>
          <w:rFonts w:cs="Calibri"/>
          <w:color w:val="auto"/>
        </w:rPr>
      </w:pPr>
      <w:proofErr w:type="gramStart"/>
      <w:r>
        <w:rPr>
          <w:rFonts w:cs="Calibri"/>
          <w:color w:val="auto"/>
        </w:rPr>
        <w:t xml:space="preserve">Bauer, J. M., and </w:t>
      </w:r>
      <w:proofErr w:type="spellStart"/>
      <w:r>
        <w:rPr>
          <w:rFonts w:cs="Calibri"/>
          <w:color w:val="auto"/>
        </w:rPr>
        <w:t>Obar</w:t>
      </w:r>
      <w:proofErr w:type="spellEnd"/>
      <w:r>
        <w:rPr>
          <w:rFonts w:cs="Calibri"/>
          <w:color w:val="auto"/>
        </w:rPr>
        <w:t xml:space="preserve">, J. A. (2014), ‘Reconciling Political and Economic Goals in the Net Neutrality Debate’, </w:t>
      </w:r>
      <w:r w:rsidRPr="00B41597">
        <w:rPr>
          <w:rFonts w:ascii="Arial Italic" w:hAnsi="Arial Italic" w:cs="Calibri"/>
          <w:i/>
          <w:iCs/>
          <w:color w:val="auto"/>
        </w:rPr>
        <w:t>The Information Society</w:t>
      </w:r>
      <w:r>
        <w:rPr>
          <w:rFonts w:cs="Calibri"/>
          <w:color w:val="auto"/>
        </w:rPr>
        <w:t>, Vol. 30, No. 1, 1-19.</w:t>
      </w:r>
      <w:proofErr w:type="gramEnd"/>
    </w:p>
    <w:p w14:paraId="66DD3685" w14:textId="7365CD73" w:rsidR="00D53A9C" w:rsidRDefault="00D53A9C" w:rsidP="00D53A9C">
      <w:pPr>
        <w:widowControl w:val="0"/>
        <w:autoSpaceDE w:val="0"/>
        <w:autoSpaceDN w:val="0"/>
        <w:adjustRightInd w:val="0"/>
        <w:spacing w:after="240"/>
        <w:rPr>
          <w:rFonts w:cs="Calibri"/>
          <w:color w:val="auto"/>
        </w:rPr>
      </w:pPr>
      <w:r>
        <w:rPr>
          <w:rFonts w:cs="Calibri"/>
          <w:color w:val="auto"/>
        </w:rPr>
        <w:t xml:space="preserve">Napoli, P. M. (2001), </w:t>
      </w:r>
      <w:proofErr w:type="gramStart"/>
      <w:r w:rsidRPr="00727760">
        <w:rPr>
          <w:rFonts w:ascii="Arial Italic" w:hAnsi="Arial Italic" w:cs="Calibri"/>
          <w:i/>
          <w:iCs/>
          <w:color w:val="auto"/>
        </w:rPr>
        <w:t>Foundations</w:t>
      </w:r>
      <w:proofErr w:type="gramEnd"/>
      <w:r w:rsidRPr="00727760">
        <w:rPr>
          <w:rFonts w:ascii="Arial Italic" w:hAnsi="Arial Italic" w:cs="Calibri"/>
          <w:i/>
          <w:iCs/>
          <w:color w:val="auto"/>
        </w:rPr>
        <w:t xml:space="preserve"> of Communications Policy: Principles and Process in the Regulation of Electronic Media</w:t>
      </w:r>
      <w:r>
        <w:rPr>
          <w:rFonts w:cs="Calibri"/>
          <w:color w:val="auto"/>
        </w:rPr>
        <w:t xml:space="preserve">. Cresskill, NJ: Hampton Press, pp. 125-76. </w:t>
      </w:r>
    </w:p>
    <w:p w14:paraId="75C45D40" w14:textId="77777777" w:rsidR="0057183F" w:rsidRDefault="0057183F" w:rsidP="0057183F">
      <w:pPr>
        <w:rPr>
          <w:rFonts w:cs="Calibri"/>
          <w:color w:val="auto"/>
        </w:rPr>
      </w:pPr>
      <w:r>
        <w:rPr>
          <w:rFonts w:cs="Calibri"/>
          <w:color w:val="auto"/>
        </w:rPr>
        <w:t xml:space="preserve">Noam, E. (2014), ‘Next Generation Content for Next Generation Networks’, pp. 319-332 in </w:t>
      </w:r>
      <w:r w:rsidRPr="009D3F49">
        <w:rPr>
          <w:rFonts w:cs="Calibri"/>
          <w:color w:val="auto"/>
        </w:rPr>
        <w:t>Graham,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Oxford, UK: Oxford University Press.</w:t>
      </w:r>
    </w:p>
    <w:p w14:paraId="0F9649B7" w14:textId="77777777" w:rsidR="0057183F" w:rsidRDefault="0057183F" w:rsidP="0057183F"/>
    <w:p w14:paraId="642ACE89" w14:textId="187B8B44" w:rsidR="0017045C" w:rsidRPr="00A87CC0" w:rsidRDefault="0017045C" w:rsidP="00A71F45">
      <w:pPr>
        <w:widowControl w:val="0"/>
        <w:autoSpaceDE w:val="0"/>
        <w:autoSpaceDN w:val="0"/>
        <w:adjustRightInd w:val="0"/>
        <w:spacing w:after="240"/>
        <w:rPr>
          <w:rFonts w:cs="Calibri"/>
          <w:color w:val="auto"/>
        </w:rPr>
      </w:pPr>
      <w:r>
        <w:rPr>
          <w:rFonts w:cs="Calibri"/>
          <w:color w:val="auto"/>
        </w:rPr>
        <w:t xml:space="preserve">JI, S. W., and Waterman, D. (2014), The Impact of the Internet on Media Industries: An Economic Perspective’, pp. 149-63 in </w:t>
      </w:r>
      <w:r w:rsidRPr="009D3F49">
        <w:rPr>
          <w:rFonts w:cs="Calibri"/>
          <w:color w:val="auto"/>
        </w:rPr>
        <w:t>Graham,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Oxford, UK: Oxford University Press.</w:t>
      </w:r>
    </w:p>
    <w:p w14:paraId="3DA064E2" w14:textId="50C8A8BC" w:rsidR="003B5083" w:rsidRDefault="003B5083" w:rsidP="00A71F45">
      <w:pPr>
        <w:widowControl w:val="0"/>
        <w:autoSpaceDE w:val="0"/>
        <w:autoSpaceDN w:val="0"/>
        <w:adjustRightInd w:val="0"/>
        <w:spacing w:after="240"/>
        <w:rPr>
          <w:rFonts w:cs="Calibri"/>
          <w:b/>
          <w:bCs/>
          <w:color w:val="auto"/>
        </w:rPr>
      </w:pPr>
      <w:r>
        <w:rPr>
          <w:rFonts w:cs="Calibri"/>
          <w:b/>
          <w:bCs/>
          <w:color w:val="auto"/>
        </w:rPr>
        <w:t>Further Readings</w:t>
      </w:r>
    </w:p>
    <w:p w14:paraId="12D16583" w14:textId="77777777" w:rsidR="00732465" w:rsidRDefault="00732465" w:rsidP="00006CFC">
      <w:pPr>
        <w:widowControl w:val="0"/>
        <w:autoSpaceDE w:val="0"/>
        <w:autoSpaceDN w:val="0"/>
        <w:adjustRightInd w:val="0"/>
        <w:spacing w:after="240"/>
        <w:rPr>
          <w:rFonts w:cs="Calibri"/>
          <w:color w:val="auto"/>
        </w:rPr>
      </w:pPr>
      <w:r>
        <w:rPr>
          <w:rFonts w:cs="Calibri"/>
          <w:color w:val="auto"/>
        </w:rPr>
        <w:t>Crawford, S. (2013), Captive Audience: The Telecom Industry and Monopoly Power in the New Gilded Age. New Haven: Yale University Press.</w:t>
      </w:r>
    </w:p>
    <w:p w14:paraId="62609343" w14:textId="0630028D" w:rsidR="00A87CC0" w:rsidRDefault="00A87CC0" w:rsidP="00006CFC">
      <w:pPr>
        <w:widowControl w:val="0"/>
        <w:autoSpaceDE w:val="0"/>
        <w:autoSpaceDN w:val="0"/>
        <w:adjustRightInd w:val="0"/>
        <w:spacing w:after="240"/>
        <w:rPr>
          <w:rFonts w:cs="Calibri"/>
          <w:color w:val="auto"/>
        </w:rPr>
      </w:pPr>
      <w:proofErr w:type="spellStart"/>
      <w:proofErr w:type="gramStart"/>
      <w:r>
        <w:rPr>
          <w:rFonts w:cs="Calibri"/>
          <w:color w:val="auto"/>
        </w:rPr>
        <w:t>Frieden</w:t>
      </w:r>
      <w:proofErr w:type="spellEnd"/>
      <w:r>
        <w:rPr>
          <w:rFonts w:cs="Calibri"/>
          <w:color w:val="auto"/>
        </w:rPr>
        <w:t>, R. (2007), ‘Network Neutrality or Bias?</w:t>
      </w:r>
      <w:proofErr w:type="gramEnd"/>
      <w:r>
        <w:rPr>
          <w:rFonts w:cs="Calibri"/>
          <w:color w:val="auto"/>
        </w:rPr>
        <w:t xml:space="preserve"> Handicapping the Odds for a Tiered and Branded Industry’, </w:t>
      </w:r>
      <w:r w:rsidRPr="00A87CC0">
        <w:rPr>
          <w:rFonts w:ascii="Arial Italic" w:hAnsi="Arial Italic" w:cs="Calibri"/>
          <w:i/>
          <w:iCs/>
          <w:color w:val="auto"/>
        </w:rPr>
        <w:t>Hastings Communications Law Journal</w:t>
      </w:r>
      <w:r>
        <w:rPr>
          <w:rFonts w:cs="Calibri"/>
          <w:color w:val="auto"/>
        </w:rPr>
        <w:t>, Vol. 29, No. 2, 171-216.</w:t>
      </w:r>
    </w:p>
    <w:p w14:paraId="6A662C0B" w14:textId="77777777" w:rsidR="00D53A9C" w:rsidRDefault="00D53A9C" w:rsidP="00D53A9C">
      <w:pPr>
        <w:widowControl w:val="0"/>
        <w:autoSpaceDE w:val="0"/>
        <w:autoSpaceDN w:val="0"/>
        <w:adjustRightInd w:val="0"/>
        <w:spacing w:after="240"/>
        <w:rPr>
          <w:rFonts w:cs="Calibri"/>
          <w:color w:val="auto"/>
        </w:rPr>
      </w:pPr>
      <w:proofErr w:type="spellStart"/>
      <w:r>
        <w:rPr>
          <w:rFonts w:cs="Calibri"/>
          <w:color w:val="auto"/>
        </w:rPr>
        <w:t>Gardam</w:t>
      </w:r>
      <w:proofErr w:type="spellEnd"/>
      <w:r>
        <w:rPr>
          <w:rFonts w:cs="Calibri"/>
          <w:color w:val="auto"/>
        </w:rPr>
        <w:t>, T., and Levy, D. A. L. (2008) (</w:t>
      </w:r>
      <w:proofErr w:type="spellStart"/>
      <w:r>
        <w:rPr>
          <w:rFonts w:cs="Calibri"/>
          <w:color w:val="auto"/>
        </w:rPr>
        <w:t>eds</w:t>
      </w:r>
      <w:proofErr w:type="spellEnd"/>
      <w:r>
        <w:rPr>
          <w:rFonts w:cs="Calibri"/>
          <w:color w:val="auto"/>
        </w:rPr>
        <w:t xml:space="preserve">), </w:t>
      </w:r>
      <w:r w:rsidRPr="007B1477">
        <w:rPr>
          <w:rFonts w:ascii="Arial Italic" w:hAnsi="Arial Italic" w:cs="Calibri"/>
          <w:i/>
          <w:iCs/>
          <w:color w:val="auto"/>
        </w:rPr>
        <w:t>The Price of Plurality: Choice, Diversity and Broadcasting Institutions in the Digital Age</w:t>
      </w:r>
      <w:r>
        <w:rPr>
          <w:rFonts w:cs="Calibri"/>
          <w:color w:val="auto"/>
        </w:rPr>
        <w:t xml:space="preserve">. Oxford: The Reuter’s Institute for the Study of Journalism. </w:t>
      </w:r>
    </w:p>
    <w:p w14:paraId="1F117ECE" w14:textId="2DFE5BE4" w:rsidR="00006CFC" w:rsidRDefault="00006CFC" w:rsidP="00006CFC">
      <w:pPr>
        <w:widowControl w:val="0"/>
        <w:autoSpaceDE w:val="0"/>
        <w:autoSpaceDN w:val="0"/>
        <w:adjustRightInd w:val="0"/>
        <w:spacing w:after="240"/>
        <w:rPr>
          <w:rFonts w:cs="Calibri"/>
          <w:color w:val="auto"/>
        </w:rPr>
      </w:pPr>
      <w:r>
        <w:rPr>
          <w:rFonts w:cs="Calibri"/>
          <w:color w:val="auto"/>
        </w:rPr>
        <w:t xml:space="preserve">McKnight, L. W. (2014), ‘Over the Virtual Top: Digital Service Value Chain Disintermediation: Implications for Hybrid </w:t>
      </w:r>
      <w:proofErr w:type="spellStart"/>
      <w:r>
        <w:rPr>
          <w:rFonts w:cs="Calibri"/>
          <w:color w:val="auto"/>
        </w:rPr>
        <w:t>Hetnet</w:t>
      </w:r>
      <w:proofErr w:type="spellEnd"/>
      <w:r>
        <w:rPr>
          <w:rFonts w:cs="Calibri"/>
          <w:color w:val="auto"/>
        </w:rPr>
        <w:t xml:space="preserve"> Regulation’, paper prepared for the 42</w:t>
      </w:r>
      <w:r w:rsidRPr="00006CFC">
        <w:rPr>
          <w:rFonts w:cs="Calibri"/>
          <w:color w:val="auto"/>
          <w:vertAlign w:val="superscript"/>
        </w:rPr>
        <w:t>nd</w:t>
      </w:r>
      <w:r>
        <w:rPr>
          <w:rFonts w:cs="Calibri"/>
          <w:color w:val="auto"/>
        </w:rPr>
        <w:t xml:space="preserve"> TPRC Research Conference on Communication, Information and Internet Policy, George Mason University School of Law, Arlington, VA: September 12-14. </w:t>
      </w:r>
    </w:p>
    <w:p w14:paraId="02907595" w14:textId="1BA69729" w:rsidR="00CD1CD3" w:rsidRPr="00CE0AAB" w:rsidRDefault="00CD1CD3" w:rsidP="00CD1CD3">
      <w:pPr>
        <w:widowControl w:val="0"/>
        <w:autoSpaceDE w:val="0"/>
        <w:autoSpaceDN w:val="0"/>
        <w:adjustRightInd w:val="0"/>
        <w:spacing w:after="240"/>
        <w:rPr>
          <w:rFonts w:cs="Calibri"/>
          <w:color w:val="auto"/>
          <w:lang w:val="en-GB"/>
        </w:rPr>
      </w:pPr>
      <w:r>
        <w:rPr>
          <w:rFonts w:cs="Calibri"/>
          <w:color w:val="auto"/>
        </w:rPr>
        <w:t>Marsden, C. T. (2010),</w:t>
      </w:r>
      <w:r w:rsidRPr="00CE0AAB">
        <w:rPr>
          <w:rFonts w:cs="Calibri"/>
          <w:color w:val="auto"/>
        </w:rPr>
        <w:t xml:space="preserve"> </w:t>
      </w:r>
      <w:r w:rsidRPr="00CE0AAB">
        <w:rPr>
          <w:rFonts w:cs="Calibri"/>
          <w:i/>
          <w:iCs/>
          <w:color w:val="auto"/>
        </w:rPr>
        <w:t>Net Neutrality: Towards a Co-Regulatory Solution</w:t>
      </w:r>
      <w:r w:rsidRPr="00CE0AAB">
        <w:rPr>
          <w:rFonts w:cs="Calibri"/>
          <w:color w:val="auto"/>
        </w:rPr>
        <w:t>. New York: Bloomsbury USA.</w:t>
      </w:r>
    </w:p>
    <w:p w14:paraId="3AF04C38" w14:textId="77777777" w:rsidR="00006CFC" w:rsidRPr="00AC0D2C" w:rsidRDefault="00006CFC" w:rsidP="00006CFC">
      <w:pPr>
        <w:widowControl w:val="0"/>
        <w:autoSpaceDE w:val="0"/>
        <w:autoSpaceDN w:val="0"/>
        <w:adjustRightInd w:val="0"/>
        <w:spacing w:after="240"/>
        <w:rPr>
          <w:rFonts w:cs="Calibri"/>
          <w:color w:val="auto"/>
        </w:rPr>
      </w:pPr>
      <w:r w:rsidRPr="0017045C">
        <w:rPr>
          <w:rFonts w:cs="Calibri"/>
          <w:color w:val="auto"/>
        </w:rPr>
        <w:t>Newman, N., Dutton, W. H., and Blank, G. (2014), ‘Social Media and the News: Implications for the Press and Society’, pp. 135-48, Graham</w:t>
      </w:r>
      <w:r w:rsidRPr="009D3F49">
        <w:rPr>
          <w:rFonts w:cs="Calibri"/>
          <w:color w:val="auto"/>
        </w:rPr>
        <w:t>, M. and Dutton, W. H.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Society &amp; the Internet</w:t>
      </w:r>
      <w:r w:rsidRPr="009D3F49">
        <w:rPr>
          <w:rFonts w:cs="Calibri"/>
          <w:color w:val="auto"/>
        </w:rPr>
        <w:t>. Oxford, UK: Oxford University Press.</w:t>
      </w:r>
    </w:p>
    <w:p w14:paraId="581A20C8" w14:textId="77777777" w:rsidR="00955C1E" w:rsidRDefault="00955C1E" w:rsidP="00955C1E">
      <w:pPr>
        <w:rPr>
          <w:rFonts w:cs="Calibri"/>
          <w:color w:val="auto"/>
          <w:lang w:val="en-GB"/>
        </w:rPr>
      </w:pPr>
      <w:r w:rsidRPr="008C1A23">
        <w:rPr>
          <w:rFonts w:cs="Calibri"/>
          <w:color w:val="auto"/>
        </w:rPr>
        <w:t>Noam</w:t>
      </w:r>
      <w:r>
        <w:rPr>
          <w:rFonts w:cs="Calibri"/>
          <w:color w:val="auto"/>
        </w:rPr>
        <w:t>, E.</w:t>
      </w:r>
      <w:r w:rsidRPr="008C1A23">
        <w:rPr>
          <w:rFonts w:cs="Calibri"/>
          <w:color w:val="auto"/>
        </w:rPr>
        <w:t xml:space="preserve"> (2009), </w:t>
      </w:r>
      <w:r w:rsidRPr="008C1A23">
        <w:rPr>
          <w:rFonts w:cs="Calibri"/>
          <w:i/>
          <w:iCs/>
          <w:color w:val="auto"/>
        </w:rPr>
        <w:t>Media Ownership and Concentration in America</w:t>
      </w:r>
      <w:r w:rsidRPr="008C1A23">
        <w:rPr>
          <w:rFonts w:cs="Calibri"/>
          <w:color w:val="auto"/>
        </w:rPr>
        <w:t>, New York: Oxford University Press.</w:t>
      </w:r>
    </w:p>
    <w:p w14:paraId="2C53546C" w14:textId="77777777" w:rsidR="00955C1E" w:rsidRDefault="00955C1E" w:rsidP="00955C1E">
      <w:pPr>
        <w:rPr>
          <w:rFonts w:cs="Calibri"/>
          <w:color w:val="auto"/>
          <w:lang w:val="en-GB"/>
        </w:rPr>
      </w:pPr>
    </w:p>
    <w:p w14:paraId="0674646D" w14:textId="7D687B69" w:rsidR="00CE0AAB" w:rsidRPr="00955C1E" w:rsidRDefault="0070145F" w:rsidP="00955C1E">
      <w:pPr>
        <w:rPr>
          <w:rFonts w:cs="Calibri"/>
          <w:color w:val="auto"/>
          <w:lang w:val="en-GB"/>
        </w:rPr>
      </w:pPr>
      <w:r w:rsidRPr="00AC0D2C">
        <w:rPr>
          <w:rFonts w:cs="Calibri"/>
          <w:color w:val="auto"/>
        </w:rPr>
        <w:t xml:space="preserve">Powell, A., and Cooper, A. (2011), ‘Net Neutrality Discourses: Comparing Advocacy and Regulatory Arguments in the United States and the United Kingdom’, </w:t>
      </w:r>
      <w:r w:rsidR="00AC0D2C" w:rsidRPr="00AC0D2C">
        <w:rPr>
          <w:rFonts w:ascii="Arial Italic" w:hAnsi="Arial Italic" w:cs="Calibri"/>
          <w:i/>
          <w:iCs/>
          <w:color w:val="auto"/>
        </w:rPr>
        <w:t>The Information Society</w:t>
      </w:r>
      <w:r w:rsidR="00AC0D2C" w:rsidRPr="00AC0D2C">
        <w:rPr>
          <w:rFonts w:cs="Calibri"/>
          <w:color w:val="auto"/>
        </w:rPr>
        <w:t>, 27: 311-25.</w:t>
      </w:r>
    </w:p>
    <w:p w14:paraId="2C3A8ECF" w14:textId="77777777" w:rsidR="003B5083" w:rsidRDefault="003B5083" w:rsidP="00A71F45">
      <w:pPr>
        <w:widowControl w:val="0"/>
        <w:autoSpaceDE w:val="0"/>
        <w:autoSpaceDN w:val="0"/>
        <w:adjustRightInd w:val="0"/>
        <w:spacing w:after="240"/>
        <w:rPr>
          <w:rFonts w:cs="Calibri"/>
          <w:b/>
          <w:bCs/>
          <w:color w:val="auto"/>
        </w:rPr>
      </w:pPr>
    </w:p>
    <w:p w14:paraId="29D1EF77" w14:textId="77777777"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9. Mobile, Wireless, and Spectrum Issues</w:t>
      </w:r>
    </w:p>
    <w:p w14:paraId="1DCE735F" w14:textId="0DB5AC32" w:rsidR="000D433D" w:rsidRDefault="000D433D"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r>
        <w:rPr>
          <w:rFonts w:eastAsia="Times New Roman" w:cs="Arial"/>
          <w:color w:val="auto"/>
          <w:lang w:eastAsia="en-US"/>
        </w:rPr>
        <w:t xml:space="preserve">Mobile is among the more recent innovations in media and information that has shaped access to voice communications but also the Internet. Is this widespread global diffusion erasing digital divides, or creating new divides? Will wireless spectrum, critical to early mobile applications, be increasingly continuous, or will wired and hybrid networks make wireless more or less critical? </w:t>
      </w:r>
    </w:p>
    <w:p w14:paraId="142CB56B" w14:textId="77777777" w:rsidR="000D433D" w:rsidRDefault="000D433D"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p>
    <w:p w14:paraId="4C0A90B7" w14:textId="49A1BB8D" w:rsidR="004F599A" w:rsidRDefault="004F599A"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r>
        <w:rPr>
          <w:rFonts w:eastAsia="Times New Roman" w:cs="Arial"/>
          <w:color w:val="auto"/>
          <w:lang w:eastAsia="en-US"/>
        </w:rPr>
        <w:t xml:space="preserve">Keywords: wireless, mobile, </w:t>
      </w:r>
      <w:r w:rsidR="00343E8F">
        <w:rPr>
          <w:rFonts w:eastAsia="Times New Roman" w:cs="Arial"/>
          <w:color w:val="auto"/>
          <w:lang w:eastAsia="en-US"/>
        </w:rPr>
        <w:t xml:space="preserve">mobile Internet, </w:t>
      </w:r>
      <w:r>
        <w:rPr>
          <w:rFonts w:eastAsia="Times New Roman" w:cs="Arial"/>
          <w:color w:val="auto"/>
          <w:lang w:eastAsia="en-US"/>
        </w:rPr>
        <w:t xml:space="preserve">spectrum, </w:t>
      </w:r>
      <w:r w:rsidR="00343E8F">
        <w:rPr>
          <w:rFonts w:eastAsia="Times New Roman" w:cs="Arial"/>
          <w:color w:val="auto"/>
          <w:lang w:eastAsia="en-US"/>
        </w:rPr>
        <w:t xml:space="preserve">unlicensed spectrum, </w:t>
      </w:r>
      <w:proofErr w:type="spellStart"/>
      <w:r w:rsidR="00343E8F">
        <w:rPr>
          <w:rFonts w:eastAsia="Times New Roman" w:cs="Arial"/>
          <w:color w:val="auto"/>
          <w:lang w:eastAsia="en-US"/>
        </w:rPr>
        <w:t>WiFi</w:t>
      </w:r>
      <w:proofErr w:type="spellEnd"/>
      <w:r w:rsidR="00343E8F">
        <w:rPr>
          <w:rFonts w:eastAsia="Times New Roman" w:cs="Arial"/>
          <w:color w:val="auto"/>
          <w:lang w:eastAsia="en-US"/>
        </w:rPr>
        <w:t>, fiber to the hom</w:t>
      </w:r>
      <w:r w:rsidR="004C5DCF">
        <w:rPr>
          <w:rFonts w:eastAsia="Times New Roman" w:cs="Arial"/>
          <w:color w:val="auto"/>
          <w:lang w:eastAsia="en-US"/>
        </w:rPr>
        <w:t>e, fiber to the curb (pedestal), zero rating for mobile services</w:t>
      </w:r>
    </w:p>
    <w:p w14:paraId="4D2AF9FB" w14:textId="77777777" w:rsidR="00343E8F" w:rsidRDefault="00343E8F"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p>
    <w:p w14:paraId="6F8717D6" w14:textId="3BDD30D4" w:rsidR="003C72F2" w:rsidRPr="000D433D" w:rsidRDefault="0016792B"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Italic" w:eastAsia="Times New Roman" w:hAnsi="Arial Italic" w:cs="Arial"/>
          <w:i/>
          <w:iCs/>
          <w:color w:val="auto"/>
          <w:lang w:eastAsia="en-US"/>
        </w:rPr>
      </w:pPr>
      <w:r>
        <w:rPr>
          <w:rFonts w:ascii="Arial Italic" w:eastAsia="Times New Roman" w:hAnsi="Arial Italic" w:cs="Arial"/>
          <w:i/>
          <w:iCs/>
          <w:color w:val="auto"/>
          <w:lang w:eastAsia="en-US"/>
        </w:rPr>
        <w:t>Recommended</w:t>
      </w:r>
      <w:r w:rsidR="003C72F2" w:rsidRPr="000D433D">
        <w:rPr>
          <w:rFonts w:ascii="Arial Italic" w:eastAsia="Times New Roman" w:hAnsi="Arial Italic" w:cs="Arial"/>
          <w:i/>
          <w:iCs/>
          <w:color w:val="auto"/>
          <w:lang w:eastAsia="en-US"/>
        </w:rPr>
        <w:t xml:space="preserve"> Reading</w:t>
      </w:r>
    </w:p>
    <w:p w14:paraId="1F9E430C" w14:textId="77777777" w:rsidR="003C72F2" w:rsidRDefault="003C72F2"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p>
    <w:p w14:paraId="21A2C876" w14:textId="77777777" w:rsidR="004C5DCF" w:rsidRDefault="004C5DCF" w:rsidP="004C5DCF">
      <w:pPr>
        <w:widowControl w:val="0"/>
        <w:autoSpaceDE w:val="0"/>
        <w:autoSpaceDN w:val="0"/>
        <w:adjustRightInd w:val="0"/>
        <w:spacing w:after="240"/>
        <w:rPr>
          <w:rFonts w:cs="Calibri"/>
          <w:color w:val="auto"/>
        </w:rPr>
      </w:pPr>
      <w:r>
        <w:rPr>
          <w:rFonts w:cs="Calibri"/>
          <w:color w:val="auto"/>
        </w:rPr>
        <w:t xml:space="preserve">Crawford, S. (2015), Zero for Conduct. Blog on ‘Zero Rating’: </w:t>
      </w:r>
      <w:hyperlink r:id="rId14" w:history="1">
        <w:r w:rsidRPr="007E3BDC">
          <w:rPr>
            <w:rStyle w:val="Hyperlink"/>
            <w:rFonts w:cs="Calibri"/>
          </w:rPr>
          <w:t>https://medium.com/backchannel/less-than-zero-199bcb05a868</w:t>
        </w:r>
      </w:hyperlink>
    </w:p>
    <w:p w14:paraId="0AC4F71B" w14:textId="77777777" w:rsidR="003C72F2" w:rsidRDefault="003C72F2"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r w:rsidRPr="003C72F2">
        <w:rPr>
          <w:rFonts w:eastAsia="Times New Roman" w:cs="Arial"/>
          <w:color w:val="auto"/>
          <w:lang w:eastAsia="en-US"/>
        </w:rPr>
        <w:t xml:space="preserve">Dutton, William H. and Law, </w:t>
      </w:r>
      <w:proofErr w:type="spellStart"/>
      <w:r w:rsidRPr="003C72F2">
        <w:rPr>
          <w:rFonts w:eastAsia="Times New Roman" w:cs="Arial"/>
          <w:color w:val="auto"/>
          <w:lang w:eastAsia="en-US"/>
        </w:rPr>
        <w:t>Ginette</w:t>
      </w:r>
      <w:proofErr w:type="spellEnd"/>
      <w:r w:rsidRPr="003C72F2">
        <w:rPr>
          <w:rFonts w:eastAsia="Times New Roman" w:cs="Arial"/>
          <w:color w:val="auto"/>
          <w:lang w:eastAsia="en-US"/>
        </w:rPr>
        <w:t xml:space="preserve"> and </w:t>
      </w:r>
      <w:proofErr w:type="spellStart"/>
      <w:r w:rsidRPr="003C72F2">
        <w:rPr>
          <w:rFonts w:eastAsia="Times New Roman" w:cs="Arial"/>
          <w:color w:val="auto"/>
          <w:lang w:eastAsia="en-US"/>
        </w:rPr>
        <w:t>Groselj</w:t>
      </w:r>
      <w:proofErr w:type="spellEnd"/>
      <w:r w:rsidRPr="003C72F2">
        <w:rPr>
          <w:rFonts w:eastAsia="Times New Roman" w:cs="Arial"/>
          <w:color w:val="auto"/>
          <w:lang w:eastAsia="en-US"/>
        </w:rPr>
        <w:t xml:space="preserve">, </w:t>
      </w:r>
      <w:proofErr w:type="spellStart"/>
      <w:r w:rsidRPr="003C72F2">
        <w:rPr>
          <w:rFonts w:eastAsia="Times New Roman" w:cs="Arial"/>
          <w:color w:val="auto"/>
          <w:lang w:eastAsia="en-US"/>
        </w:rPr>
        <w:t>Darja</w:t>
      </w:r>
      <w:proofErr w:type="spellEnd"/>
      <w:r w:rsidRPr="003C72F2">
        <w:rPr>
          <w:rFonts w:eastAsia="Times New Roman" w:cs="Arial"/>
          <w:color w:val="auto"/>
          <w:lang w:eastAsia="en-US"/>
        </w:rPr>
        <w:t xml:space="preserve"> and </w:t>
      </w:r>
      <w:proofErr w:type="spellStart"/>
      <w:r w:rsidRPr="003C72F2">
        <w:rPr>
          <w:rFonts w:eastAsia="Times New Roman" w:cs="Arial"/>
          <w:color w:val="auto"/>
          <w:lang w:eastAsia="en-US"/>
        </w:rPr>
        <w:t>Hangler</w:t>
      </w:r>
      <w:proofErr w:type="spellEnd"/>
      <w:r w:rsidRPr="003C72F2">
        <w:rPr>
          <w:rFonts w:eastAsia="Times New Roman" w:cs="Arial"/>
          <w:color w:val="auto"/>
          <w:lang w:eastAsia="en-US"/>
        </w:rPr>
        <w:t xml:space="preserve">, Frank and </w:t>
      </w:r>
      <w:proofErr w:type="spellStart"/>
      <w:r w:rsidRPr="003C72F2">
        <w:rPr>
          <w:rFonts w:eastAsia="Times New Roman" w:cs="Arial"/>
          <w:color w:val="auto"/>
          <w:lang w:eastAsia="en-US"/>
        </w:rPr>
        <w:t>Vidan</w:t>
      </w:r>
      <w:proofErr w:type="spellEnd"/>
      <w:r w:rsidRPr="003C72F2">
        <w:rPr>
          <w:rFonts w:eastAsia="Times New Roman" w:cs="Arial"/>
          <w:color w:val="auto"/>
          <w:lang w:eastAsia="en-US"/>
        </w:rPr>
        <w:t xml:space="preserve">, </w:t>
      </w:r>
      <w:proofErr w:type="spellStart"/>
      <w:r w:rsidRPr="003C72F2">
        <w:rPr>
          <w:rFonts w:eastAsia="Times New Roman" w:cs="Arial"/>
          <w:color w:val="auto"/>
          <w:lang w:eastAsia="en-US"/>
        </w:rPr>
        <w:t>Gili</w:t>
      </w:r>
      <w:proofErr w:type="spellEnd"/>
      <w:r w:rsidRPr="003C72F2">
        <w:rPr>
          <w:rFonts w:eastAsia="Times New Roman" w:cs="Arial"/>
          <w:color w:val="auto"/>
          <w:lang w:eastAsia="en-US"/>
        </w:rPr>
        <w:t xml:space="preserve"> and Cheng, Lin and Lu, </w:t>
      </w:r>
      <w:proofErr w:type="spellStart"/>
      <w:r w:rsidRPr="003C72F2">
        <w:rPr>
          <w:rFonts w:eastAsia="Times New Roman" w:cs="Arial"/>
          <w:color w:val="auto"/>
          <w:lang w:eastAsia="en-US"/>
        </w:rPr>
        <w:t>Xiaobin</w:t>
      </w:r>
      <w:proofErr w:type="spellEnd"/>
      <w:r w:rsidRPr="003C72F2">
        <w:rPr>
          <w:rFonts w:eastAsia="Times New Roman" w:cs="Arial"/>
          <w:color w:val="auto"/>
          <w:lang w:eastAsia="en-US"/>
        </w:rPr>
        <w:t xml:space="preserve"> and </w:t>
      </w:r>
      <w:proofErr w:type="spellStart"/>
      <w:r w:rsidRPr="003C72F2">
        <w:rPr>
          <w:rFonts w:eastAsia="Times New Roman" w:cs="Arial"/>
          <w:color w:val="auto"/>
          <w:lang w:eastAsia="en-US"/>
        </w:rPr>
        <w:t>Zhi</w:t>
      </w:r>
      <w:proofErr w:type="spellEnd"/>
      <w:r w:rsidRPr="003C72F2">
        <w:rPr>
          <w:rFonts w:eastAsia="Times New Roman" w:cs="Arial"/>
          <w:color w:val="auto"/>
          <w:lang w:eastAsia="en-US"/>
        </w:rPr>
        <w:t xml:space="preserve">, </w:t>
      </w:r>
      <w:proofErr w:type="spellStart"/>
      <w:r w:rsidRPr="003C72F2">
        <w:rPr>
          <w:rFonts w:eastAsia="Times New Roman" w:cs="Arial"/>
          <w:color w:val="auto"/>
          <w:lang w:eastAsia="en-US"/>
        </w:rPr>
        <w:t>Hui</w:t>
      </w:r>
      <w:proofErr w:type="spellEnd"/>
      <w:r w:rsidRPr="003C72F2">
        <w:rPr>
          <w:rFonts w:eastAsia="Times New Roman" w:cs="Arial"/>
          <w:color w:val="auto"/>
          <w:lang w:eastAsia="en-US"/>
        </w:rPr>
        <w:t xml:space="preserve"> and Zhao, </w:t>
      </w:r>
      <w:proofErr w:type="spellStart"/>
      <w:r w:rsidRPr="003C72F2">
        <w:rPr>
          <w:rFonts w:eastAsia="Times New Roman" w:cs="Arial"/>
          <w:color w:val="auto"/>
          <w:lang w:eastAsia="en-US"/>
        </w:rPr>
        <w:t>Qiyong</w:t>
      </w:r>
      <w:proofErr w:type="spellEnd"/>
      <w:r w:rsidRPr="003C72F2">
        <w:rPr>
          <w:rFonts w:eastAsia="Times New Roman" w:cs="Arial"/>
          <w:color w:val="auto"/>
          <w:lang w:eastAsia="en-US"/>
        </w:rPr>
        <w:t xml:space="preserve"> and Wang, Bin, Mobile Communication Today and Tomorrow (December 4, 2014). A </w:t>
      </w:r>
      <w:proofErr w:type="spellStart"/>
      <w:r w:rsidRPr="003C72F2">
        <w:rPr>
          <w:rFonts w:eastAsia="Times New Roman" w:cs="Arial"/>
          <w:color w:val="auto"/>
          <w:lang w:eastAsia="en-US"/>
        </w:rPr>
        <w:t>Quello</w:t>
      </w:r>
      <w:proofErr w:type="spellEnd"/>
      <w:r w:rsidRPr="003C72F2">
        <w:rPr>
          <w:rFonts w:eastAsia="Times New Roman" w:cs="Arial"/>
          <w:color w:val="auto"/>
          <w:lang w:eastAsia="en-US"/>
        </w:rPr>
        <w:t xml:space="preserve"> Policy Research Paper, </w:t>
      </w:r>
      <w:proofErr w:type="spellStart"/>
      <w:r w:rsidRPr="003C72F2">
        <w:rPr>
          <w:rFonts w:eastAsia="Times New Roman" w:cs="Arial"/>
          <w:color w:val="auto"/>
          <w:lang w:eastAsia="en-US"/>
        </w:rPr>
        <w:t>Quello</w:t>
      </w:r>
      <w:proofErr w:type="spellEnd"/>
      <w:r w:rsidRPr="003C72F2">
        <w:rPr>
          <w:rFonts w:eastAsia="Times New Roman" w:cs="Arial"/>
          <w:color w:val="auto"/>
          <w:lang w:eastAsia="en-US"/>
        </w:rPr>
        <w:t xml:space="preserve"> Center, Michigan State University</w:t>
      </w:r>
      <w:proofErr w:type="gramStart"/>
      <w:r w:rsidRPr="003C72F2">
        <w:rPr>
          <w:rFonts w:eastAsia="Times New Roman" w:cs="Arial"/>
          <w:color w:val="auto"/>
          <w:lang w:eastAsia="en-US"/>
        </w:rPr>
        <w:t>..</w:t>
      </w:r>
      <w:proofErr w:type="gramEnd"/>
      <w:r w:rsidRPr="003C72F2">
        <w:rPr>
          <w:rFonts w:eastAsia="Times New Roman" w:cs="Arial"/>
          <w:color w:val="auto"/>
          <w:lang w:eastAsia="en-US"/>
        </w:rPr>
        <w:t xml:space="preserve"> Available at SSRN: </w:t>
      </w:r>
      <w:hyperlink r:id="rId15" w:history="1">
        <w:r w:rsidRPr="003C72F2">
          <w:rPr>
            <w:rFonts w:eastAsia="Times New Roman" w:cs="Arial"/>
            <w:color w:val="0000FF"/>
            <w:u w:val="single"/>
            <w:lang w:eastAsia="en-US"/>
          </w:rPr>
          <w:t>http://ssrn.com/abstract=2534236</w:t>
        </w:r>
      </w:hyperlink>
      <w:r w:rsidRPr="003C72F2">
        <w:rPr>
          <w:rFonts w:eastAsia="Times New Roman" w:cs="Arial"/>
          <w:color w:val="auto"/>
          <w:lang w:eastAsia="en-US"/>
        </w:rPr>
        <w:t xml:space="preserve"> or </w:t>
      </w:r>
      <w:hyperlink r:id="rId16" w:history="1">
        <w:r w:rsidRPr="003C72F2">
          <w:rPr>
            <w:rFonts w:eastAsia="Times New Roman" w:cs="Arial"/>
            <w:color w:val="0000FF"/>
            <w:u w:val="single"/>
            <w:lang w:eastAsia="en-US"/>
          </w:rPr>
          <w:t>http://dx.doi.org/10.2139/ssrn.2534236</w:t>
        </w:r>
      </w:hyperlink>
      <w:r w:rsidRPr="003C72F2">
        <w:rPr>
          <w:rFonts w:eastAsia="Times New Roman" w:cs="Arial"/>
          <w:color w:val="auto"/>
          <w:lang w:eastAsia="en-US"/>
        </w:rPr>
        <w:t xml:space="preserve"> </w:t>
      </w:r>
    </w:p>
    <w:p w14:paraId="1490B3CE" w14:textId="77777777" w:rsidR="003C72F2" w:rsidRDefault="003C72F2"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p>
    <w:p w14:paraId="6AE5634A" w14:textId="05F909F6" w:rsidR="00ED36B0" w:rsidRDefault="00ED36B0"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proofErr w:type="gramStart"/>
      <w:r>
        <w:rPr>
          <w:rFonts w:eastAsia="Times New Roman" w:cs="Arial"/>
          <w:color w:val="auto"/>
          <w:lang w:eastAsia="en-US"/>
        </w:rPr>
        <w:t xml:space="preserve">Webb, W. (2013), </w:t>
      </w:r>
      <w:r w:rsidRPr="00ED36B0">
        <w:rPr>
          <w:rFonts w:ascii="Arial Italic" w:eastAsia="Times New Roman" w:hAnsi="Arial Italic" w:cs="Arial"/>
          <w:i/>
          <w:iCs/>
          <w:color w:val="auto"/>
          <w:lang w:eastAsia="en-US"/>
        </w:rPr>
        <w:t>Spectrum as a Resource for Enabling Innovation Policy</w:t>
      </w:r>
      <w:r>
        <w:rPr>
          <w:rFonts w:eastAsia="Times New Roman" w:cs="Arial"/>
          <w:color w:val="auto"/>
          <w:lang w:eastAsia="en-US"/>
        </w:rPr>
        <w:t>.</w:t>
      </w:r>
      <w:proofErr w:type="gramEnd"/>
      <w:r>
        <w:rPr>
          <w:rFonts w:eastAsia="Times New Roman" w:cs="Arial"/>
          <w:color w:val="auto"/>
          <w:lang w:eastAsia="en-US"/>
        </w:rPr>
        <w:t xml:space="preserve"> Washington DC: The Aspen Institute. </w:t>
      </w:r>
      <w:hyperlink r:id="rId17" w:history="1">
        <w:r w:rsidRPr="002B6EC2">
          <w:rPr>
            <w:rStyle w:val="Hyperlink"/>
            <w:rFonts w:eastAsia="Times New Roman" w:cs="Arial"/>
            <w:lang w:eastAsia="en-US"/>
          </w:rPr>
          <w:t>http://csreports.aspeninstitute.org/documents/Spectrum-Resource-Enabling-Innovation-Policy.pdf</w:t>
        </w:r>
      </w:hyperlink>
      <w:r>
        <w:rPr>
          <w:rFonts w:eastAsia="Times New Roman" w:cs="Arial"/>
          <w:color w:val="auto"/>
          <w:lang w:eastAsia="en-US"/>
        </w:rPr>
        <w:t xml:space="preserve"> </w:t>
      </w:r>
    </w:p>
    <w:p w14:paraId="44A125F1" w14:textId="77777777" w:rsidR="00ED36B0" w:rsidRDefault="00ED36B0" w:rsidP="003C72F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color w:val="auto"/>
          <w:lang w:eastAsia="en-US"/>
        </w:rPr>
      </w:pPr>
    </w:p>
    <w:p w14:paraId="1AF4748C" w14:textId="77777777" w:rsidR="00936A07" w:rsidRDefault="003C72F2" w:rsidP="00936A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i/>
          <w:iCs/>
          <w:color w:val="auto"/>
          <w:lang w:eastAsia="en-US"/>
        </w:rPr>
      </w:pPr>
      <w:r w:rsidRPr="007349D6">
        <w:rPr>
          <w:rFonts w:eastAsia="Times New Roman" w:cs="Arial"/>
          <w:i/>
          <w:iCs/>
          <w:color w:val="auto"/>
          <w:lang w:eastAsia="en-US"/>
        </w:rPr>
        <w:t>Further</w:t>
      </w:r>
      <w:r w:rsidRPr="007349D6">
        <w:rPr>
          <w:rFonts w:cs="Calibri"/>
          <w:i/>
          <w:iCs/>
          <w:color w:val="auto"/>
        </w:rPr>
        <w:t xml:space="preserve"> Readings</w:t>
      </w:r>
    </w:p>
    <w:p w14:paraId="26DC71FC" w14:textId="77777777" w:rsidR="00936A07" w:rsidRDefault="00936A07" w:rsidP="00936A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i/>
          <w:iCs/>
          <w:color w:val="auto"/>
          <w:lang w:eastAsia="en-US"/>
        </w:rPr>
      </w:pPr>
    </w:p>
    <w:p w14:paraId="47130D83" w14:textId="29E2EDA9" w:rsidR="00051D92" w:rsidRPr="00051D92" w:rsidRDefault="00051D92" w:rsidP="00051D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i/>
          <w:iCs/>
          <w:color w:val="auto"/>
          <w:lang w:val="en-GB" w:eastAsia="en-US"/>
        </w:rPr>
      </w:pPr>
      <w:r w:rsidRPr="00051D92">
        <w:rPr>
          <w:rFonts w:eastAsia="Times New Roman" w:cs="Arial"/>
          <w:i/>
          <w:iCs/>
          <w:color w:val="auto"/>
          <w:lang w:eastAsia="en-US"/>
        </w:rPr>
        <w:t>Cave, M.,</w:t>
      </w:r>
      <w:r>
        <w:rPr>
          <w:rFonts w:eastAsia="Times New Roman" w:cs="Arial"/>
          <w:i/>
          <w:iCs/>
          <w:color w:val="auto"/>
          <w:lang w:eastAsia="en-US"/>
        </w:rPr>
        <w:t xml:space="preserve"> Doyle, C., and Webb, W. (2007),</w:t>
      </w:r>
      <w:r w:rsidRPr="00051D92">
        <w:rPr>
          <w:rFonts w:eastAsia="Times New Roman" w:cs="Arial"/>
          <w:i/>
          <w:iCs/>
          <w:color w:val="auto"/>
          <w:lang w:eastAsia="en-US"/>
        </w:rPr>
        <w:t xml:space="preserve"> </w:t>
      </w:r>
      <w:r>
        <w:rPr>
          <w:rFonts w:eastAsia="Times New Roman" w:cs="Arial"/>
          <w:i/>
          <w:iCs/>
          <w:color w:val="auto"/>
          <w:lang w:eastAsia="en-US"/>
        </w:rPr>
        <w:t>Essentials of Modern</w:t>
      </w:r>
      <w:r w:rsidRPr="00051D92">
        <w:rPr>
          <w:rFonts w:eastAsia="Times New Roman" w:cs="Arial"/>
          <w:i/>
          <w:iCs/>
          <w:color w:val="auto"/>
          <w:lang w:eastAsia="en-US"/>
        </w:rPr>
        <w:t xml:space="preserve"> Spectrum Management</w:t>
      </w:r>
      <w:r>
        <w:rPr>
          <w:rFonts w:eastAsia="Times New Roman" w:cs="Arial"/>
          <w:i/>
          <w:iCs/>
          <w:color w:val="auto"/>
          <w:lang w:eastAsia="en-US"/>
        </w:rPr>
        <w:t>. C</w:t>
      </w:r>
      <w:r w:rsidRPr="00051D92">
        <w:rPr>
          <w:rFonts w:eastAsia="Times New Roman" w:cs="Arial"/>
          <w:i/>
          <w:iCs/>
          <w:color w:val="auto"/>
          <w:lang w:eastAsia="en-US"/>
        </w:rPr>
        <w:t>ambridge, UK: Cambridge University Press.</w:t>
      </w:r>
    </w:p>
    <w:p w14:paraId="7E7E90FF" w14:textId="77777777" w:rsidR="00051D92" w:rsidRDefault="00051D92" w:rsidP="00936A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i/>
          <w:iCs/>
          <w:color w:val="auto"/>
          <w:lang w:eastAsia="en-US"/>
        </w:rPr>
      </w:pPr>
    </w:p>
    <w:p w14:paraId="4AAAEFFB" w14:textId="2F27D9D4" w:rsidR="007349D6" w:rsidRPr="00936A07" w:rsidRDefault="007349D6" w:rsidP="00936A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Times New Roman" w:cs="Arial"/>
          <w:i/>
          <w:iCs/>
          <w:color w:val="auto"/>
          <w:lang w:eastAsia="en-US"/>
        </w:rPr>
      </w:pPr>
      <w:r w:rsidRPr="007349D6">
        <w:rPr>
          <w:rFonts w:cs="Calibri"/>
          <w:color w:val="auto"/>
        </w:rPr>
        <w:t xml:space="preserve">NTIA (2014), National Telecommunications and Information Administration, U.S. Department of Commerce, </w:t>
      </w:r>
      <w:r w:rsidRPr="003D0081">
        <w:rPr>
          <w:rFonts w:ascii="Arial Italic" w:hAnsi="Arial Italic" w:cs="Calibri"/>
          <w:i/>
          <w:iCs/>
          <w:color w:val="auto"/>
        </w:rPr>
        <w:t>Exploring the Digital Nation: Embracing the Mobile Internet</w:t>
      </w:r>
      <w:r w:rsidRPr="007349D6">
        <w:rPr>
          <w:rFonts w:cs="Calibri"/>
          <w:color w:val="auto"/>
        </w:rPr>
        <w:t>. Washington DC: NTIA.</w:t>
      </w:r>
    </w:p>
    <w:p w14:paraId="19577186" w14:textId="77777777" w:rsidR="007349D6" w:rsidRDefault="007349D6" w:rsidP="00A71F45">
      <w:pPr>
        <w:widowControl w:val="0"/>
        <w:autoSpaceDE w:val="0"/>
        <w:autoSpaceDN w:val="0"/>
        <w:adjustRightInd w:val="0"/>
        <w:spacing w:after="240"/>
        <w:rPr>
          <w:rFonts w:cs="Calibri"/>
          <w:b/>
          <w:bCs/>
          <w:color w:val="auto"/>
        </w:rPr>
      </w:pPr>
    </w:p>
    <w:p w14:paraId="75DC75A1" w14:textId="77777777"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10. The Internet of Things</w:t>
      </w:r>
    </w:p>
    <w:p w14:paraId="294A13C7" w14:textId="2C70029E" w:rsidR="000D433D" w:rsidRDefault="000D433D" w:rsidP="00A71F45">
      <w:pPr>
        <w:widowControl w:val="0"/>
        <w:autoSpaceDE w:val="0"/>
        <w:autoSpaceDN w:val="0"/>
        <w:adjustRightInd w:val="0"/>
        <w:spacing w:after="240"/>
        <w:rPr>
          <w:rFonts w:cs="Calibri"/>
          <w:color w:val="auto"/>
        </w:rPr>
      </w:pPr>
      <w:r w:rsidRPr="00936A07">
        <w:rPr>
          <w:rFonts w:cs="Calibri"/>
          <w:color w:val="auto"/>
        </w:rPr>
        <w:t xml:space="preserve">Most research and discussion of the Internet has focused on connecting billions of people. Increasingly, discussion is shifting to connecting many more billions of ‘things’, from mobiles to refrigerators to the Internet. What is this innovation about, and what issues does it raise for policy and regulation? </w:t>
      </w:r>
    </w:p>
    <w:p w14:paraId="654605EE" w14:textId="4A5E62F0" w:rsidR="00343E8F" w:rsidRPr="00936A07" w:rsidRDefault="00343E8F" w:rsidP="00A71F45">
      <w:pPr>
        <w:widowControl w:val="0"/>
        <w:autoSpaceDE w:val="0"/>
        <w:autoSpaceDN w:val="0"/>
        <w:adjustRightInd w:val="0"/>
        <w:spacing w:after="240"/>
        <w:rPr>
          <w:rFonts w:cs="Calibri"/>
          <w:color w:val="auto"/>
        </w:rPr>
      </w:pPr>
      <w:proofErr w:type="spellStart"/>
      <w:r>
        <w:rPr>
          <w:rFonts w:cs="Calibri"/>
          <w:color w:val="auto"/>
        </w:rPr>
        <w:t>Kewords</w:t>
      </w:r>
      <w:proofErr w:type="spellEnd"/>
      <w:r>
        <w:rPr>
          <w:rFonts w:cs="Calibri"/>
          <w:color w:val="auto"/>
        </w:rPr>
        <w:t>: remote monitoring, remote patient monitoring, sensors, sensor networks, the Internet of Things (IOT), smart cities</w:t>
      </w:r>
    </w:p>
    <w:p w14:paraId="357AD492" w14:textId="336B21D7" w:rsidR="00A71F45" w:rsidRPr="003C72F2"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720692" w:rsidRPr="003C72F2">
        <w:rPr>
          <w:rFonts w:ascii="Arial Italic" w:hAnsi="Arial Italic" w:cs="Calibri"/>
          <w:i/>
          <w:iCs/>
          <w:color w:val="auto"/>
        </w:rPr>
        <w:t xml:space="preserve"> Reading</w:t>
      </w:r>
    </w:p>
    <w:p w14:paraId="48CF83D3" w14:textId="77777777" w:rsidR="00720692" w:rsidRPr="00D306F9" w:rsidRDefault="00720692" w:rsidP="007206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D306F9">
        <w:t>Dutton, W. H. (2014), ‘</w:t>
      </w:r>
      <w:r>
        <w:t>Putting Things to Work: Social and Policy C</w:t>
      </w:r>
      <w:r w:rsidRPr="00D306F9">
        <w:t>halle</w:t>
      </w:r>
      <w:r>
        <w:t>nges for the Internet of T</w:t>
      </w:r>
      <w:r w:rsidRPr="00D306F9">
        <w:t>hings’</w:t>
      </w:r>
      <w:r>
        <w:t xml:space="preserve">, </w:t>
      </w:r>
      <w:r w:rsidRPr="00993689">
        <w:rPr>
          <w:rFonts w:ascii="Arial Italic" w:hAnsi="Arial Italic"/>
          <w:i/>
        </w:rPr>
        <w:t>Info</w:t>
      </w:r>
      <w:r w:rsidRPr="00D306F9">
        <w:t xml:space="preserve">, Vol. 16 </w:t>
      </w:r>
      <w:proofErr w:type="spellStart"/>
      <w:r w:rsidRPr="00D306F9">
        <w:t>Iss</w:t>
      </w:r>
      <w:proofErr w:type="spellEnd"/>
      <w:r w:rsidRPr="00D306F9">
        <w:t xml:space="preserve">: 3, </w:t>
      </w:r>
      <w:r w:rsidRPr="007879B4">
        <w:t>pp. 1-21</w:t>
      </w:r>
      <w:r w:rsidRPr="00D306F9">
        <w:t>.</w:t>
      </w:r>
    </w:p>
    <w:p w14:paraId="676C6962" w14:textId="77777777" w:rsidR="00720692" w:rsidRDefault="00720692" w:rsidP="00A71F45">
      <w:pPr>
        <w:widowControl w:val="0"/>
        <w:autoSpaceDE w:val="0"/>
        <w:autoSpaceDN w:val="0"/>
        <w:adjustRightInd w:val="0"/>
        <w:spacing w:after="240"/>
        <w:rPr>
          <w:rFonts w:cs="Calibri"/>
          <w:b/>
          <w:bCs/>
          <w:color w:val="auto"/>
        </w:rPr>
      </w:pPr>
    </w:p>
    <w:p w14:paraId="219BD9C1" w14:textId="05C1193B" w:rsidR="00720692" w:rsidRPr="003C72F2" w:rsidRDefault="00720692" w:rsidP="00A71F45">
      <w:pPr>
        <w:widowControl w:val="0"/>
        <w:autoSpaceDE w:val="0"/>
        <w:autoSpaceDN w:val="0"/>
        <w:adjustRightInd w:val="0"/>
        <w:spacing w:after="240"/>
        <w:rPr>
          <w:rFonts w:ascii="Arial Italic" w:hAnsi="Arial Italic" w:cs="Calibri"/>
          <w:i/>
          <w:iCs/>
          <w:color w:val="auto"/>
        </w:rPr>
      </w:pPr>
      <w:r w:rsidRPr="003C72F2">
        <w:rPr>
          <w:rFonts w:ascii="Arial Italic" w:hAnsi="Arial Italic" w:cs="Calibri"/>
          <w:i/>
          <w:iCs/>
          <w:color w:val="auto"/>
        </w:rPr>
        <w:t>Further Readings</w:t>
      </w:r>
    </w:p>
    <w:p w14:paraId="5BF1A29B" w14:textId="202CE435" w:rsidR="00720692" w:rsidRPr="00720692" w:rsidRDefault="00720692" w:rsidP="00A71F45">
      <w:pPr>
        <w:widowControl w:val="0"/>
        <w:autoSpaceDE w:val="0"/>
        <w:autoSpaceDN w:val="0"/>
        <w:adjustRightInd w:val="0"/>
        <w:spacing w:after="240"/>
        <w:rPr>
          <w:rFonts w:cs="Calibri"/>
          <w:color w:val="auto"/>
        </w:rPr>
      </w:pPr>
      <w:r w:rsidRPr="00720692">
        <w:rPr>
          <w:rFonts w:cs="Calibri"/>
          <w:color w:val="auto"/>
        </w:rPr>
        <w:t xml:space="preserve">Carr, N. (2014), </w:t>
      </w:r>
      <w:r w:rsidRPr="00720692">
        <w:rPr>
          <w:rFonts w:ascii="Arial Italic" w:hAnsi="Arial Italic" w:cs="Calibri"/>
          <w:i/>
          <w:iCs/>
          <w:color w:val="auto"/>
        </w:rPr>
        <w:t>The Glass Cage: Automation and Us</w:t>
      </w:r>
      <w:r w:rsidRPr="00720692">
        <w:rPr>
          <w:rFonts w:cs="Calibri"/>
          <w:color w:val="auto"/>
        </w:rPr>
        <w:t xml:space="preserve">. New York, NY: W. W. Norton. </w:t>
      </w:r>
    </w:p>
    <w:p w14:paraId="1699AA74" w14:textId="77777777" w:rsidR="00720692" w:rsidRPr="00720692" w:rsidRDefault="00720692" w:rsidP="00A71F45">
      <w:pPr>
        <w:widowControl w:val="0"/>
        <w:autoSpaceDE w:val="0"/>
        <w:autoSpaceDN w:val="0"/>
        <w:adjustRightInd w:val="0"/>
        <w:spacing w:after="240"/>
        <w:rPr>
          <w:rFonts w:cs="Calibri"/>
          <w:color w:val="auto"/>
        </w:rPr>
      </w:pPr>
    </w:p>
    <w:p w14:paraId="259993AE" w14:textId="067CDD80" w:rsidR="00A71F45" w:rsidRPr="00A71F45" w:rsidRDefault="008B04BB" w:rsidP="00A71F45">
      <w:pPr>
        <w:widowControl w:val="0"/>
        <w:autoSpaceDE w:val="0"/>
        <w:autoSpaceDN w:val="0"/>
        <w:adjustRightInd w:val="0"/>
        <w:spacing w:after="240"/>
        <w:rPr>
          <w:rFonts w:cs="Calibri"/>
          <w:b/>
          <w:bCs/>
          <w:color w:val="auto"/>
        </w:rPr>
      </w:pPr>
      <w:r>
        <w:rPr>
          <w:rFonts w:cs="Calibri"/>
          <w:b/>
          <w:bCs/>
          <w:color w:val="auto"/>
        </w:rPr>
        <w:t xml:space="preserve">11. Wired, </w:t>
      </w:r>
      <w:r w:rsidRPr="008B04BB">
        <w:rPr>
          <w:rFonts w:cs="Calibri"/>
          <w:b/>
          <w:bCs/>
          <w:color w:val="auto"/>
        </w:rPr>
        <w:t>Smart, and Responsive Cities, Municipal Broadband, and ICT4Detroit</w:t>
      </w:r>
    </w:p>
    <w:p w14:paraId="22A10F1C" w14:textId="74F26EAB" w:rsidR="0094119D" w:rsidRDefault="0094119D"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Some of the earliest studies of the social implications of computing focused on urban governance, and what were called ‘urban information systems’. Innovations in cable and interactive media, led to enthusiastic promotion of wired cities since the 1960s. Today, innovations in big data and computational analytics seem to be reviving interest in the application of media and information to urban development</w:t>
      </w:r>
      <w:r w:rsidR="008B04BB">
        <w:t xml:space="preserve"> around concepts such as Smart Cities, and Responsive Cities</w:t>
      </w:r>
      <w:r>
        <w:t>.</w:t>
      </w:r>
      <w:r w:rsidR="009A1682">
        <w:rPr>
          <w:rStyle w:val="FootnoteReference"/>
        </w:rPr>
        <w:footnoteReference w:id="1"/>
      </w:r>
      <w:r>
        <w:t xml:space="preserve"> Is this hype, or a real development that could improve the lot of cities and urban areas like Detroit?</w:t>
      </w:r>
      <w:r w:rsidR="008B04BB">
        <w:t xml:space="preserve"> In addition, initiatives are being undertaken to ensure connectivity in distressed areas of inner cities, and choice of broadband providers in local communities, generally, such as through municipal broadband.</w:t>
      </w:r>
      <w:r w:rsidR="00476FE2">
        <w:rPr>
          <w:rStyle w:val="FootnoteReference"/>
        </w:rPr>
        <w:footnoteReference w:id="2"/>
      </w:r>
      <w:r w:rsidR="008B04BB">
        <w:t xml:space="preserve"> </w:t>
      </w:r>
    </w:p>
    <w:p w14:paraId="3EA04085" w14:textId="77777777" w:rsidR="0094119D" w:rsidRDefault="0094119D"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54690E20" w14:textId="17D40A8D" w:rsidR="003360B2" w:rsidRDefault="004F599A"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Keywords: wired cities, </w:t>
      </w:r>
      <w:r w:rsidR="008B04BB">
        <w:t xml:space="preserve">smart cities, </w:t>
      </w:r>
      <w:r>
        <w:t xml:space="preserve">big data, computational analytics, collaborative networks, </w:t>
      </w:r>
      <w:r w:rsidR="008B04BB">
        <w:t xml:space="preserve">municipal broadband networks, </w:t>
      </w:r>
      <w:r>
        <w:t>distributed intelligence, urban information systems</w:t>
      </w:r>
      <w:r w:rsidR="008B04BB">
        <w:t>, Community Broadband Act</w:t>
      </w:r>
      <w:r>
        <w:t xml:space="preserve">  </w:t>
      </w:r>
    </w:p>
    <w:p w14:paraId="1F48596A" w14:textId="77777777" w:rsidR="004F599A" w:rsidRDefault="004F599A"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2D203381" w14:textId="66F931D1" w:rsidR="0094119D" w:rsidRPr="0094119D" w:rsidRDefault="0016792B"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Italic" w:hAnsi="Arial Italic"/>
          <w:i/>
          <w:iCs/>
        </w:rPr>
      </w:pPr>
      <w:r>
        <w:rPr>
          <w:rFonts w:ascii="Arial Italic" w:hAnsi="Arial Italic"/>
          <w:i/>
          <w:iCs/>
        </w:rPr>
        <w:t>Recommended</w:t>
      </w:r>
      <w:r w:rsidR="0094119D" w:rsidRPr="0094119D">
        <w:rPr>
          <w:rFonts w:ascii="Arial Italic" w:hAnsi="Arial Italic"/>
          <w:i/>
          <w:iCs/>
        </w:rPr>
        <w:t xml:space="preserve"> Reading</w:t>
      </w:r>
    </w:p>
    <w:p w14:paraId="7B934378" w14:textId="77777777" w:rsidR="0094119D" w:rsidRDefault="0094119D"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2ECAD16B" w14:textId="417CE5C6" w:rsidR="0094119D" w:rsidRPr="0094119D" w:rsidRDefault="0094119D" w:rsidP="0094119D">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Dutton, W. H., and Shapiro, M. (2014), </w:t>
      </w:r>
      <w:r w:rsidR="001B5FCB">
        <w:t>‘</w:t>
      </w:r>
      <w:r w:rsidRPr="0094119D">
        <w:t xml:space="preserve">Collaborative Networks in Detroit: The Internet in the City’s </w:t>
      </w:r>
      <w:r w:rsidR="001B5FCB">
        <w:t xml:space="preserve">Social and Economic Development’, </w:t>
      </w:r>
      <w:proofErr w:type="spellStart"/>
      <w:r w:rsidRPr="0094119D">
        <w:t>Quello</w:t>
      </w:r>
      <w:proofErr w:type="spellEnd"/>
      <w:r w:rsidRPr="0094119D">
        <w:t xml:space="preserve"> Center Working Paper, </w:t>
      </w:r>
      <w:r w:rsidR="001B5FCB">
        <w:t xml:space="preserve">East Lansing, MI: </w:t>
      </w:r>
      <w:proofErr w:type="spellStart"/>
      <w:r w:rsidR="001B5FCB">
        <w:t>Quello</w:t>
      </w:r>
      <w:proofErr w:type="spellEnd"/>
      <w:r w:rsidR="001B5FCB">
        <w:t xml:space="preserve"> Center, MSU.</w:t>
      </w:r>
    </w:p>
    <w:p w14:paraId="572EB7B8" w14:textId="77777777" w:rsidR="0094119D" w:rsidRPr="009A1682" w:rsidRDefault="0094119D"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64760D6A" w14:textId="1515A141" w:rsidR="009A1682" w:rsidRPr="009A1682" w:rsidRDefault="009A1682" w:rsidP="009A1682">
      <w:r w:rsidRPr="009A1682">
        <w:t>Goldsmith, S.</w:t>
      </w:r>
      <w:r w:rsidR="001F5292">
        <w:t>, Crawford, S.</w:t>
      </w:r>
      <w:r w:rsidRPr="009A1682">
        <w:t xml:space="preserve"> (2014), </w:t>
      </w:r>
      <w:r w:rsidRPr="001F5292">
        <w:rPr>
          <w:rFonts w:ascii="Arial Italic" w:hAnsi="Arial Italic"/>
          <w:i/>
          <w:iCs/>
        </w:rPr>
        <w:t>The Responsive City: Engaging Communities Through Data-Smart Gover</w:t>
      </w:r>
      <w:r w:rsidR="001F5292">
        <w:rPr>
          <w:rFonts w:ascii="Arial Italic" w:hAnsi="Arial Italic"/>
          <w:i/>
          <w:iCs/>
        </w:rPr>
        <w:t>n</w:t>
      </w:r>
      <w:r w:rsidRPr="001F5292">
        <w:rPr>
          <w:rFonts w:ascii="Arial Italic" w:hAnsi="Arial Italic"/>
          <w:i/>
          <w:iCs/>
        </w:rPr>
        <w:t>ance</w:t>
      </w:r>
      <w:r>
        <w:t xml:space="preserve">. </w:t>
      </w:r>
      <w:r w:rsidR="001F5292">
        <w:t xml:space="preserve">New York: John Wiley &amp; Sons. </w:t>
      </w:r>
    </w:p>
    <w:p w14:paraId="6CEB6AA8" w14:textId="77777777" w:rsidR="009A1682" w:rsidRPr="009A1682" w:rsidRDefault="009A1682" w:rsidP="009A1682"/>
    <w:p w14:paraId="6F130E94" w14:textId="65AA73F0" w:rsidR="0094119D" w:rsidRPr="0094119D" w:rsidRDefault="0094119D"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Italic" w:hAnsi="Arial Italic"/>
          <w:i/>
          <w:iCs/>
        </w:rPr>
      </w:pPr>
      <w:r w:rsidRPr="0094119D">
        <w:rPr>
          <w:rFonts w:ascii="Arial Italic" w:hAnsi="Arial Italic"/>
          <w:i/>
          <w:iCs/>
        </w:rPr>
        <w:t>Further Readings</w:t>
      </w:r>
    </w:p>
    <w:p w14:paraId="65305E16" w14:textId="77777777" w:rsidR="0094119D" w:rsidRDefault="0094119D"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6277E2DB" w14:textId="49232ADE" w:rsidR="003B5083" w:rsidRDefault="003B5083"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Dutton, W. H., </w:t>
      </w:r>
      <w:proofErr w:type="spellStart"/>
      <w:r>
        <w:t>Blumler</w:t>
      </w:r>
      <w:proofErr w:type="spellEnd"/>
      <w:r>
        <w:t xml:space="preserve">, J. G., and Kraemer, K. L. (1987), ‘Continuity and Change in Conceptions of the Wired City,’ in Dutton, W. H., </w:t>
      </w:r>
      <w:proofErr w:type="spellStart"/>
      <w:r>
        <w:t>Blumler</w:t>
      </w:r>
      <w:proofErr w:type="spellEnd"/>
      <w:r>
        <w:t xml:space="preserve">, J. G., and Kraemer, K. L. (eds.), </w:t>
      </w:r>
      <w:r>
        <w:rPr>
          <w:i/>
        </w:rPr>
        <w:t>Wired Cities: Shaping the Future of Communications</w:t>
      </w:r>
      <w:r>
        <w:t xml:space="preserve">, Boston: G. K. Hall, 1987, 3-26. </w:t>
      </w:r>
    </w:p>
    <w:p w14:paraId="3D30C71B" w14:textId="77777777" w:rsidR="00ED36B0" w:rsidRDefault="00ED36B0"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135338D1" w14:textId="7AB773E0" w:rsidR="00ED36B0" w:rsidRDefault="00ED36B0"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r>
        <w:t xml:space="preserve">Napoli, P. M. (2007), </w:t>
      </w:r>
      <w:r w:rsidRPr="00ED36B0">
        <w:rPr>
          <w:rFonts w:ascii="Arial Italic" w:hAnsi="Arial Italic"/>
          <w:i/>
          <w:iCs/>
        </w:rPr>
        <w:t>Media Diversity and Localism: Meaning and Metrics</w:t>
      </w:r>
      <w:r>
        <w:t xml:space="preserve">. Mahwah, NJ: Lawrence Erlbaum Associates. </w:t>
      </w:r>
    </w:p>
    <w:p w14:paraId="7ADE88ED" w14:textId="77777777" w:rsidR="00732465" w:rsidRDefault="00732465"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
    <w:p w14:paraId="4637E4A8" w14:textId="24B1FAAE" w:rsidR="00732465" w:rsidRPr="00732465" w:rsidRDefault="00732465" w:rsidP="003B5083">
      <w:pPr>
        <w:widowControl w:val="0"/>
        <w:tabs>
          <w:tab w:val="left" w:pos="-1440"/>
          <w:tab w:val="left" w:pos="-720"/>
          <w:tab w:val="left" w:pos="0"/>
          <w:tab w:val="left" w:pos="55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pPr>
      <w:proofErr w:type="spellStart"/>
      <w:proofErr w:type="gramStart"/>
      <w:r>
        <w:t>Offenhuber</w:t>
      </w:r>
      <w:proofErr w:type="spellEnd"/>
      <w:r>
        <w:t xml:space="preserve">, D., and </w:t>
      </w:r>
      <w:proofErr w:type="spellStart"/>
      <w:r>
        <w:t>Ratti</w:t>
      </w:r>
      <w:proofErr w:type="spellEnd"/>
      <w:r>
        <w:t>, C. (2014) (</w:t>
      </w:r>
      <w:proofErr w:type="spellStart"/>
      <w:r>
        <w:t>eds</w:t>
      </w:r>
      <w:proofErr w:type="spellEnd"/>
      <w:r>
        <w:t xml:space="preserve">), </w:t>
      </w:r>
      <w:r w:rsidRPr="00732465">
        <w:rPr>
          <w:rFonts w:ascii="Arial Italic" w:hAnsi="Arial Italic"/>
          <w:i/>
          <w:iCs/>
        </w:rPr>
        <w:t>Decoding the City: Urbanism in the Age of Big Data</w:t>
      </w:r>
      <w:r>
        <w:t>.</w:t>
      </w:r>
      <w:proofErr w:type="gramEnd"/>
      <w:r>
        <w:t xml:space="preserve"> Basel, Switzerland: </w:t>
      </w:r>
      <w:proofErr w:type="spellStart"/>
      <w:r w:rsidRPr="00732465">
        <w:t>Birkh</w:t>
      </w:r>
      <w:r w:rsidRPr="00732465">
        <w:rPr>
          <w:lang w:val="en-GB"/>
        </w:rPr>
        <w:t>ä</w:t>
      </w:r>
      <w:r>
        <w:rPr>
          <w:lang w:val="en-GB"/>
        </w:rPr>
        <w:t>user</w:t>
      </w:r>
      <w:proofErr w:type="spellEnd"/>
      <w:r w:rsidRPr="00732465">
        <w:rPr>
          <w:lang w:val="en-GB"/>
        </w:rPr>
        <w:t xml:space="preserve">. </w:t>
      </w:r>
    </w:p>
    <w:p w14:paraId="4439A88D" w14:textId="77777777" w:rsidR="00A71F45" w:rsidRDefault="00A71F45" w:rsidP="00A71F45">
      <w:pPr>
        <w:widowControl w:val="0"/>
        <w:autoSpaceDE w:val="0"/>
        <w:autoSpaceDN w:val="0"/>
        <w:adjustRightInd w:val="0"/>
        <w:spacing w:after="240"/>
        <w:rPr>
          <w:rFonts w:cs="Calibri"/>
          <w:b/>
          <w:bCs/>
          <w:color w:val="auto"/>
        </w:rPr>
      </w:pPr>
    </w:p>
    <w:p w14:paraId="0FC34D29" w14:textId="77777777"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 xml:space="preserve">12. Cyber </w:t>
      </w:r>
      <w:proofErr w:type="gramStart"/>
      <w:r w:rsidRPr="00A71F45">
        <w:rPr>
          <w:rFonts w:cs="Calibri"/>
          <w:b/>
          <w:bCs/>
          <w:color w:val="auto"/>
        </w:rPr>
        <w:t>Security</w:t>
      </w:r>
      <w:proofErr w:type="gramEnd"/>
      <w:r w:rsidRPr="00A71F45">
        <w:rPr>
          <w:rFonts w:cs="Calibri"/>
          <w:b/>
          <w:bCs/>
          <w:color w:val="auto"/>
        </w:rPr>
        <w:t xml:space="preserve"> and Cyber Crime </w:t>
      </w:r>
    </w:p>
    <w:p w14:paraId="718C60AA" w14:textId="77777777" w:rsidR="00D8769B" w:rsidRDefault="00936A07" w:rsidP="00A71F45">
      <w:pPr>
        <w:widowControl w:val="0"/>
        <w:autoSpaceDE w:val="0"/>
        <w:autoSpaceDN w:val="0"/>
        <w:adjustRightInd w:val="0"/>
        <w:spacing w:after="240"/>
        <w:rPr>
          <w:rFonts w:cs="Calibri"/>
          <w:color w:val="auto"/>
        </w:rPr>
      </w:pPr>
      <w:r w:rsidRPr="00936A07">
        <w:rPr>
          <w:rFonts w:cs="Calibri"/>
          <w:color w:val="auto"/>
        </w:rPr>
        <w:t>Computer security is not a new issue, but it is rising rapidly across the globe as a potential risk to a digital information</w:t>
      </w:r>
      <w:r w:rsidR="00802DBE">
        <w:rPr>
          <w:rFonts w:cs="Calibri"/>
          <w:color w:val="auto"/>
        </w:rPr>
        <w:t>-</w:t>
      </w:r>
      <w:r w:rsidRPr="00936A07">
        <w:rPr>
          <w:rFonts w:cs="Calibri"/>
          <w:color w:val="auto"/>
        </w:rPr>
        <w:t xml:space="preserve">oriented society. There are efforts to enhance the cyber security capacity of individuals, organizations, and governments in the face of increasingly dramatic data and security breaches. What can be done through policy and regulation and by governments and regulators to enhance cyber security? </w:t>
      </w:r>
      <w:r>
        <w:rPr>
          <w:rFonts w:cs="Calibri"/>
          <w:color w:val="auto"/>
        </w:rPr>
        <w:t xml:space="preserve">One clear theme is that cyber security depends on a multitude of actors, making it critical that organizations and governments do not simply rely on cyber security experts, but also enroll all relevant actors in protecting their security, which requires systems that </w:t>
      </w:r>
      <w:r w:rsidR="00802DBE">
        <w:rPr>
          <w:rFonts w:cs="Calibri"/>
          <w:color w:val="auto"/>
        </w:rPr>
        <w:t>real users and businesses can effectively protect.</w:t>
      </w:r>
    </w:p>
    <w:p w14:paraId="6B940390" w14:textId="7858CB7A" w:rsidR="009D3F49" w:rsidRPr="00936A07" w:rsidRDefault="00D8769B" w:rsidP="00A71F45">
      <w:pPr>
        <w:widowControl w:val="0"/>
        <w:autoSpaceDE w:val="0"/>
        <w:autoSpaceDN w:val="0"/>
        <w:adjustRightInd w:val="0"/>
        <w:spacing w:after="240"/>
        <w:rPr>
          <w:rFonts w:cs="Calibri"/>
          <w:color w:val="auto"/>
        </w:rPr>
      </w:pPr>
      <w:r>
        <w:rPr>
          <w:rFonts w:cs="Calibri"/>
          <w:color w:val="auto"/>
        </w:rPr>
        <w:t>Keywords: information security, data breaches, spam, hacking, phishing, identity theft, (distributed) denial of service attack ((</w:t>
      </w:r>
      <w:proofErr w:type="gramStart"/>
      <w:r>
        <w:rPr>
          <w:rFonts w:cs="Calibri"/>
          <w:color w:val="auto"/>
        </w:rPr>
        <w:t>D)DOS</w:t>
      </w:r>
      <w:proofErr w:type="gramEnd"/>
      <w:r>
        <w:rPr>
          <w:rFonts w:cs="Calibri"/>
          <w:color w:val="auto"/>
        </w:rPr>
        <w:t xml:space="preserve">), malware, pharming, encryption, Privacy Enhancing Technologies, Public Protection Technologies, CERT, notice and consent, NIIPA of 1996 </w:t>
      </w:r>
      <w:r w:rsidR="00802DBE">
        <w:rPr>
          <w:rFonts w:cs="Calibri"/>
          <w:color w:val="auto"/>
        </w:rPr>
        <w:t xml:space="preserve"> </w:t>
      </w:r>
    </w:p>
    <w:p w14:paraId="7303F5F2" w14:textId="6CE1CC8D" w:rsidR="00A71F45" w:rsidRPr="009D3F49"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9D3F49" w:rsidRPr="009D3F49">
        <w:rPr>
          <w:rFonts w:ascii="Arial Italic" w:hAnsi="Arial Italic" w:cs="Calibri"/>
          <w:i/>
          <w:iCs/>
          <w:color w:val="auto"/>
        </w:rPr>
        <w:t xml:space="preserve"> Reading</w:t>
      </w:r>
    </w:p>
    <w:p w14:paraId="217E6DA2" w14:textId="3E8C6887" w:rsidR="00131F2A" w:rsidRDefault="00131F2A" w:rsidP="00A71F45">
      <w:pPr>
        <w:widowControl w:val="0"/>
        <w:autoSpaceDE w:val="0"/>
        <w:autoSpaceDN w:val="0"/>
        <w:adjustRightInd w:val="0"/>
        <w:spacing w:after="240"/>
        <w:rPr>
          <w:rFonts w:cs="Calibri"/>
          <w:color w:val="auto"/>
        </w:rPr>
      </w:pPr>
      <w:r w:rsidRPr="00131F2A">
        <w:rPr>
          <w:rFonts w:cs="Calibri"/>
          <w:color w:val="auto"/>
        </w:rPr>
        <w:t xml:space="preserve">Review the Website of the Global Cyber Security Capacity Center at: </w:t>
      </w:r>
      <w:hyperlink r:id="rId18" w:history="1">
        <w:r w:rsidRPr="00131F2A">
          <w:rPr>
            <w:rStyle w:val="Hyperlink"/>
            <w:rFonts w:cs="Calibri"/>
          </w:rPr>
          <w:t>http://www.oxfordmartin.ox.ac.uk/cybersecurity/</w:t>
        </w:r>
      </w:hyperlink>
      <w:r w:rsidRPr="00131F2A">
        <w:rPr>
          <w:rFonts w:cs="Calibri"/>
          <w:color w:val="auto"/>
        </w:rPr>
        <w:t xml:space="preserve"> </w:t>
      </w:r>
    </w:p>
    <w:p w14:paraId="2B92D22B" w14:textId="0F633155" w:rsidR="001477A8" w:rsidRPr="0068720A" w:rsidRDefault="0068720A" w:rsidP="0068720A">
      <w:pPr>
        <w:widowControl w:val="0"/>
        <w:autoSpaceDE w:val="0"/>
        <w:autoSpaceDN w:val="0"/>
        <w:adjustRightInd w:val="0"/>
        <w:spacing w:after="240"/>
        <w:rPr>
          <w:rFonts w:cs="Calibri"/>
          <w:color w:val="auto"/>
        </w:rPr>
      </w:pPr>
      <w:proofErr w:type="spellStart"/>
      <w:proofErr w:type="gramStart"/>
      <w:r w:rsidRPr="0068720A">
        <w:rPr>
          <w:rFonts w:cs="Calibri"/>
          <w:color w:val="auto"/>
        </w:rPr>
        <w:t>Sommer</w:t>
      </w:r>
      <w:proofErr w:type="spellEnd"/>
      <w:r w:rsidRPr="0068720A">
        <w:rPr>
          <w:rFonts w:cs="Calibri"/>
          <w:color w:val="auto"/>
        </w:rPr>
        <w:t xml:space="preserve">, P., and Brown, I. (2011), ‘Reducing Systemic </w:t>
      </w:r>
      <w:proofErr w:type="spellStart"/>
      <w:r w:rsidRPr="0068720A">
        <w:rPr>
          <w:rFonts w:cs="Calibri"/>
          <w:color w:val="auto"/>
        </w:rPr>
        <w:t>Cybersecurity</w:t>
      </w:r>
      <w:proofErr w:type="spellEnd"/>
      <w:r w:rsidRPr="0068720A">
        <w:rPr>
          <w:rFonts w:cs="Calibri"/>
          <w:color w:val="auto"/>
        </w:rPr>
        <w:t xml:space="preserve"> Risk’, Organization for Economic Cooperation and Development, Working Paper No.</w:t>
      </w:r>
      <w:proofErr w:type="gramEnd"/>
      <w:r w:rsidRPr="0068720A">
        <w:rPr>
          <w:rFonts w:cs="Calibri"/>
          <w:color w:val="auto"/>
        </w:rPr>
        <w:t xml:space="preserve"> IFP/WKP/</w:t>
      </w:r>
      <w:proofErr w:type="gramStart"/>
      <w:r w:rsidRPr="0068720A">
        <w:rPr>
          <w:rFonts w:cs="Calibri"/>
          <w:color w:val="auto"/>
        </w:rPr>
        <w:t>FGS(</w:t>
      </w:r>
      <w:proofErr w:type="gramEnd"/>
      <w:r w:rsidRPr="0068720A">
        <w:rPr>
          <w:rFonts w:cs="Calibri"/>
          <w:color w:val="auto"/>
        </w:rPr>
        <w:t xml:space="preserve">2011)3, January 14: </w:t>
      </w:r>
      <w:r w:rsidR="00045974" w:rsidRPr="0068720A">
        <w:rPr>
          <w:rFonts w:cs="Calibri"/>
          <w:color w:val="auto"/>
        </w:rPr>
        <w:t>http://papers.ssrn.com/sol3/papers.cfm?abstract_id=1743384</w:t>
      </w:r>
    </w:p>
    <w:p w14:paraId="6F013EE2" w14:textId="198BC12C" w:rsidR="009D3F49" w:rsidRPr="009D3F49" w:rsidRDefault="009D3F49" w:rsidP="00A71F45">
      <w:pPr>
        <w:widowControl w:val="0"/>
        <w:autoSpaceDE w:val="0"/>
        <w:autoSpaceDN w:val="0"/>
        <w:adjustRightInd w:val="0"/>
        <w:spacing w:after="240"/>
        <w:rPr>
          <w:rFonts w:ascii="Arial Italic" w:hAnsi="Arial Italic" w:cs="Calibri"/>
          <w:i/>
          <w:iCs/>
          <w:color w:val="auto"/>
        </w:rPr>
      </w:pPr>
      <w:r w:rsidRPr="009D3F49">
        <w:rPr>
          <w:rFonts w:ascii="Arial Italic" w:hAnsi="Arial Italic" w:cs="Calibri"/>
          <w:i/>
          <w:iCs/>
          <w:color w:val="auto"/>
        </w:rPr>
        <w:t>Further Readings</w:t>
      </w:r>
    </w:p>
    <w:p w14:paraId="7DF2EB5E" w14:textId="77777777" w:rsidR="006D7AA4" w:rsidRDefault="009D3F49" w:rsidP="00A71F45">
      <w:pPr>
        <w:widowControl w:val="0"/>
        <w:autoSpaceDE w:val="0"/>
        <w:autoSpaceDN w:val="0"/>
        <w:adjustRightInd w:val="0"/>
        <w:spacing w:after="240"/>
        <w:rPr>
          <w:rFonts w:cs="Calibri"/>
          <w:color w:val="auto"/>
        </w:rPr>
      </w:pPr>
      <w:proofErr w:type="gramStart"/>
      <w:r w:rsidRPr="009D3F49">
        <w:rPr>
          <w:rFonts w:cs="Calibri"/>
          <w:color w:val="auto"/>
        </w:rPr>
        <w:t xml:space="preserve">Clark, D., </w:t>
      </w:r>
      <w:proofErr w:type="spellStart"/>
      <w:r w:rsidRPr="009D3F49">
        <w:rPr>
          <w:rFonts w:cs="Calibri"/>
          <w:color w:val="auto"/>
        </w:rPr>
        <w:t>Berson</w:t>
      </w:r>
      <w:proofErr w:type="spellEnd"/>
      <w:r w:rsidRPr="009D3F49">
        <w:rPr>
          <w:rFonts w:cs="Calibri"/>
          <w:color w:val="auto"/>
        </w:rPr>
        <w:t>, T., and Lin, H. S. (2014) (</w:t>
      </w:r>
      <w:proofErr w:type="spellStart"/>
      <w:r w:rsidRPr="009D3F49">
        <w:rPr>
          <w:rFonts w:cs="Calibri"/>
          <w:color w:val="auto"/>
        </w:rPr>
        <w:t>eds</w:t>
      </w:r>
      <w:proofErr w:type="spellEnd"/>
      <w:r w:rsidRPr="009D3F49">
        <w:rPr>
          <w:rFonts w:cs="Calibri"/>
          <w:color w:val="auto"/>
        </w:rPr>
        <w:t xml:space="preserve">), </w:t>
      </w:r>
      <w:r w:rsidRPr="009D3F49">
        <w:rPr>
          <w:rFonts w:ascii="Arial Italic" w:hAnsi="Arial Italic" w:cs="Calibri"/>
          <w:i/>
          <w:iCs/>
          <w:color w:val="auto"/>
        </w:rPr>
        <w:t xml:space="preserve">At the Nexus of </w:t>
      </w:r>
      <w:proofErr w:type="spellStart"/>
      <w:r w:rsidRPr="009D3F49">
        <w:rPr>
          <w:rFonts w:ascii="Arial Italic" w:hAnsi="Arial Italic" w:cs="Calibri"/>
          <w:i/>
          <w:iCs/>
          <w:color w:val="auto"/>
        </w:rPr>
        <w:t>Cybersecurity</w:t>
      </w:r>
      <w:proofErr w:type="spellEnd"/>
      <w:r w:rsidRPr="009D3F49">
        <w:rPr>
          <w:rFonts w:ascii="Arial Italic" w:hAnsi="Arial Italic" w:cs="Calibri"/>
          <w:i/>
          <w:iCs/>
          <w:color w:val="auto"/>
        </w:rPr>
        <w:t xml:space="preserve"> and Public Policy: Some Basic Concepts and Issues</w:t>
      </w:r>
      <w:r w:rsidRPr="009D3F49">
        <w:rPr>
          <w:rFonts w:cs="Calibri"/>
          <w:color w:val="auto"/>
        </w:rPr>
        <w:t>.</w:t>
      </w:r>
      <w:proofErr w:type="gramEnd"/>
      <w:r w:rsidRPr="009D3F49">
        <w:rPr>
          <w:rFonts w:cs="Calibri"/>
          <w:color w:val="auto"/>
        </w:rPr>
        <w:t xml:space="preserve"> Washington DC: National Research Council.</w:t>
      </w:r>
    </w:p>
    <w:p w14:paraId="04F5EE42" w14:textId="77777777" w:rsidR="006D7AA4" w:rsidRPr="003B3F50" w:rsidRDefault="006D7AA4" w:rsidP="00A71F45">
      <w:pPr>
        <w:widowControl w:val="0"/>
        <w:autoSpaceDE w:val="0"/>
        <w:autoSpaceDN w:val="0"/>
        <w:adjustRightInd w:val="0"/>
        <w:spacing w:after="240"/>
        <w:rPr>
          <w:rFonts w:cs="Calibri"/>
        </w:rPr>
      </w:pPr>
      <w:r>
        <w:rPr>
          <w:rFonts w:cs="Calibri"/>
          <w:color w:val="auto"/>
        </w:rPr>
        <w:t xml:space="preserve">Coleman, G. (2014), </w:t>
      </w:r>
      <w:r w:rsidRPr="006D7AA4">
        <w:rPr>
          <w:rFonts w:ascii="Arial Italic" w:hAnsi="Arial Italic" w:cs="Calibri"/>
          <w:i/>
          <w:iCs/>
          <w:color w:val="auto"/>
        </w:rPr>
        <w:t xml:space="preserve">Hacker, Hoaxer, Whistleblower, Spy: The Many Faces of </w:t>
      </w:r>
      <w:r w:rsidRPr="003B3F50">
        <w:rPr>
          <w:rFonts w:cs="Calibri"/>
        </w:rPr>
        <w:t>Anonymous. New York: Verso.</w:t>
      </w:r>
    </w:p>
    <w:p w14:paraId="67C11FCD" w14:textId="272920C9" w:rsidR="003B3F50" w:rsidRPr="003B3F50" w:rsidRDefault="003B3F50" w:rsidP="00A71F45">
      <w:pPr>
        <w:widowControl w:val="0"/>
        <w:autoSpaceDE w:val="0"/>
        <w:autoSpaceDN w:val="0"/>
        <w:adjustRightInd w:val="0"/>
        <w:spacing w:after="240"/>
        <w:rPr>
          <w:rFonts w:cs="Calibri"/>
        </w:rPr>
      </w:pPr>
      <w:r w:rsidRPr="003B3F50">
        <w:rPr>
          <w:rFonts w:cs="Arial"/>
        </w:rPr>
        <w:t xml:space="preserve">Dutton, W. H. (2014), ‘Fostering a </w:t>
      </w:r>
      <w:proofErr w:type="spellStart"/>
      <w:r w:rsidRPr="003B3F50">
        <w:rPr>
          <w:rFonts w:cs="Arial"/>
        </w:rPr>
        <w:t>Cybersecurity</w:t>
      </w:r>
      <w:proofErr w:type="spellEnd"/>
      <w:r w:rsidRPr="003B3F50">
        <w:rPr>
          <w:rFonts w:cs="Arial"/>
        </w:rPr>
        <w:t xml:space="preserve"> Mindset’, A </w:t>
      </w:r>
      <w:proofErr w:type="spellStart"/>
      <w:r w:rsidRPr="003B3F50">
        <w:rPr>
          <w:rFonts w:cs="Arial"/>
        </w:rPr>
        <w:t>Quello</w:t>
      </w:r>
      <w:proofErr w:type="spellEnd"/>
      <w:r w:rsidRPr="003B3F50">
        <w:rPr>
          <w:rFonts w:cs="Arial"/>
        </w:rPr>
        <w:t xml:space="preserve"> and Cyber Security Capacity Center Working Paper, (September 1). Available at SSRN: </w:t>
      </w:r>
      <w:hyperlink r:id="rId19" w:history="1">
        <w:r w:rsidRPr="003B3F50">
          <w:rPr>
            <w:rFonts w:cs="Arial"/>
            <w:u w:val="single" w:color="535353"/>
          </w:rPr>
          <w:t>http://ssrn.com/abstract=2490010</w:t>
        </w:r>
      </w:hyperlink>
      <w:r w:rsidRPr="003B3F50">
        <w:rPr>
          <w:rFonts w:cs="Arial"/>
        </w:rPr>
        <w:t xml:space="preserve"> or </w:t>
      </w:r>
      <w:hyperlink r:id="rId20" w:history="1">
        <w:r w:rsidRPr="003B3F50">
          <w:rPr>
            <w:rFonts w:cs="Arial"/>
            <w:u w:val="single" w:color="012087"/>
          </w:rPr>
          <w:t>http://dx.doi.org/10.2139/ssrn.2490010</w:t>
        </w:r>
      </w:hyperlink>
    </w:p>
    <w:p w14:paraId="57F8E951" w14:textId="7DABFBCD" w:rsidR="0070145F" w:rsidRPr="00131F2A" w:rsidRDefault="006D7AA4" w:rsidP="00A71F45">
      <w:pPr>
        <w:widowControl w:val="0"/>
        <w:autoSpaceDE w:val="0"/>
        <w:autoSpaceDN w:val="0"/>
        <w:adjustRightInd w:val="0"/>
        <w:spacing w:after="240"/>
        <w:rPr>
          <w:rFonts w:cs="Calibri"/>
          <w:color w:val="auto"/>
        </w:rPr>
      </w:pPr>
      <w:r>
        <w:rPr>
          <w:rFonts w:cs="Calibri"/>
          <w:color w:val="auto"/>
        </w:rPr>
        <w:t xml:space="preserve">Krebs, B. (2014), </w:t>
      </w:r>
      <w:r w:rsidRPr="006D7AA4">
        <w:rPr>
          <w:rFonts w:ascii="Arial Italic" w:hAnsi="Arial Italic" w:cs="Calibri"/>
          <w:i/>
          <w:iCs/>
          <w:color w:val="auto"/>
        </w:rPr>
        <w:t>Spam Nation</w:t>
      </w:r>
      <w:r>
        <w:rPr>
          <w:rFonts w:cs="Calibri"/>
          <w:color w:val="auto"/>
        </w:rPr>
        <w:t xml:space="preserve">. Naperville, IL: Sourcebooks. </w:t>
      </w:r>
      <w:r w:rsidR="009D3F49" w:rsidRPr="009D3F49">
        <w:rPr>
          <w:rFonts w:cs="Calibri"/>
          <w:color w:val="auto"/>
        </w:rPr>
        <w:t xml:space="preserve"> </w:t>
      </w:r>
    </w:p>
    <w:p w14:paraId="49E7EA86" w14:textId="77777777" w:rsidR="00131F2A" w:rsidRDefault="00131F2A" w:rsidP="00A71F45">
      <w:pPr>
        <w:widowControl w:val="0"/>
        <w:autoSpaceDE w:val="0"/>
        <w:autoSpaceDN w:val="0"/>
        <w:adjustRightInd w:val="0"/>
        <w:spacing w:after="240"/>
        <w:rPr>
          <w:rFonts w:cs="Calibri"/>
          <w:b/>
          <w:bCs/>
          <w:color w:val="auto"/>
        </w:rPr>
      </w:pPr>
    </w:p>
    <w:p w14:paraId="5273D44B" w14:textId="77777777" w:rsid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 xml:space="preserve">13. </w:t>
      </w:r>
      <w:proofErr w:type="gramStart"/>
      <w:r w:rsidRPr="00A71F45">
        <w:rPr>
          <w:rFonts w:cs="Calibri"/>
          <w:b/>
          <w:bCs/>
          <w:color w:val="auto"/>
        </w:rPr>
        <w:t>Copyright</w:t>
      </w:r>
      <w:proofErr w:type="gramEnd"/>
      <w:r w:rsidRPr="00A71F45">
        <w:rPr>
          <w:rFonts w:cs="Calibri"/>
          <w:b/>
          <w:bCs/>
          <w:color w:val="auto"/>
        </w:rPr>
        <w:t xml:space="preserve"> and Protection of Intellectual Property</w:t>
      </w:r>
    </w:p>
    <w:p w14:paraId="07028652" w14:textId="62CA159C" w:rsidR="007B530C" w:rsidRDefault="00131F2A" w:rsidP="00A71F45">
      <w:pPr>
        <w:widowControl w:val="0"/>
        <w:autoSpaceDE w:val="0"/>
        <w:autoSpaceDN w:val="0"/>
        <w:adjustRightInd w:val="0"/>
        <w:spacing w:after="240"/>
        <w:rPr>
          <w:rFonts w:cs="Calibri"/>
          <w:color w:val="auto"/>
        </w:rPr>
      </w:pPr>
      <w:r w:rsidRPr="00131F2A">
        <w:rPr>
          <w:rFonts w:cs="Calibri"/>
          <w:color w:val="auto"/>
        </w:rPr>
        <w:t>Another rising issue of media and information policy and regulation is the protection of intellectual property, and whether or not it is possible and desirable to maintain strict control over copyright in a digital age. Like other issues, such as security and privacy, this involves global approaches and coordination</w:t>
      </w:r>
      <w:r>
        <w:rPr>
          <w:rFonts w:cs="Calibri"/>
          <w:color w:val="auto"/>
        </w:rPr>
        <w:t xml:space="preserve"> to do ‘what’?</w:t>
      </w:r>
      <w:r w:rsidRPr="00131F2A">
        <w:rPr>
          <w:rFonts w:cs="Calibri"/>
          <w:color w:val="auto"/>
        </w:rPr>
        <w:t xml:space="preserve"> </w:t>
      </w:r>
    </w:p>
    <w:p w14:paraId="2206651C" w14:textId="6A61A76E" w:rsidR="00343E8F" w:rsidRPr="00131F2A" w:rsidRDefault="00343E8F" w:rsidP="00A71F45">
      <w:pPr>
        <w:widowControl w:val="0"/>
        <w:autoSpaceDE w:val="0"/>
        <w:autoSpaceDN w:val="0"/>
        <w:adjustRightInd w:val="0"/>
        <w:spacing w:after="240"/>
        <w:rPr>
          <w:rFonts w:cs="Calibri"/>
          <w:color w:val="auto"/>
        </w:rPr>
      </w:pPr>
      <w:r>
        <w:rPr>
          <w:rFonts w:cs="Calibri"/>
          <w:color w:val="auto"/>
        </w:rPr>
        <w:t xml:space="preserve">Keywords: copyright, Intellectual Property, </w:t>
      </w:r>
    </w:p>
    <w:p w14:paraId="79FF451D" w14:textId="6937DF5F" w:rsidR="00A71F45" w:rsidRPr="0070145F"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70145F">
        <w:rPr>
          <w:rFonts w:ascii="Arial Italic" w:hAnsi="Arial Italic" w:cs="Calibri"/>
          <w:i/>
          <w:iCs/>
          <w:color w:val="auto"/>
        </w:rPr>
        <w:t xml:space="preserve"> Reading</w:t>
      </w:r>
    </w:p>
    <w:p w14:paraId="423E0C44" w14:textId="4C19CC4A" w:rsidR="007B530C" w:rsidRPr="008F3CEE" w:rsidRDefault="007B530C" w:rsidP="008F3CEE">
      <w:pPr>
        <w:widowControl w:val="0"/>
        <w:autoSpaceDE w:val="0"/>
        <w:autoSpaceDN w:val="0"/>
        <w:adjustRightInd w:val="0"/>
        <w:spacing w:after="240"/>
        <w:rPr>
          <w:rFonts w:cs="Calibri"/>
        </w:rPr>
      </w:pPr>
      <w:r w:rsidRPr="008F3CEE">
        <w:rPr>
          <w:rFonts w:cs="Calibri"/>
        </w:rPr>
        <w:t>David, M. (2014), ‘Cultural, Legal, Technical, Economic Perspectives on Copyright Online: The Case of the Music Industry’, pp. 464-485 in Dutton, W. H. (</w:t>
      </w:r>
      <w:proofErr w:type="spellStart"/>
      <w:r w:rsidRPr="008F3CEE">
        <w:rPr>
          <w:rFonts w:cs="Calibri"/>
        </w:rPr>
        <w:t>ed</w:t>
      </w:r>
      <w:proofErr w:type="spellEnd"/>
      <w:r w:rsidRPr="008F3CEE">
        <w:rPr>
          <w:rFonts w:cs="Calibri"/>
        </w:rPr>
        <w:t xml:space="preserve">), The Oxford Handbook of Internet Studies. Oxford, UK: Oxford University Press. </w:t>
      </w:r>
    </w:p>
    <w:p w14:paraId="6DDEF090" w14:textId="5EBCAE07" w:rsidR="008F3CEE" w:rsidRDefault="008F3CEE" w:rsidP="008F3CEE">
      <w:pPr>
        <w:pStyle w:val="NormalWeb"/>
        <w:rPr>
          <w:rFonts w:ascii="Arial" w:hAnsi="Arial"/>
          <w:color w:val="000000" w:themeColor="text1"/>
          <w:sz w:val="24"/>
          <w:szCs w:val="24"/>
        </w:rPr>
      </w:pPr>
      <w:proofErr w:type="spellStart"/>
      <w:r>
        <w:rPr>
          <w:rFonts w:ascii="Arial" w:hAnsi="Arial"/>
          <w:color w:val="000000" w:themeColor="text1"/>
          <w:sz w:val="24"/>
          <w:szCs w:val="24"/>
        </w:rPr>
        <w:t>Lessig</w:t>
      </w:r>
      <w:proofErr w:type="spellEnd"/>
      <w:r>
        <w:rPr>
          <w:rFonts w:ascii="Arial" w:hAnsi="Arial"/>
          <w:color w:val="000000" w:themeColor="text1"/>
          <w:sz w:val="24"/>
          <w:szCs w:val="24"/>
        </w:rPr>
        <w:t xml:space="preserve">, L. (2000), Code is Law, Harvard Magazine. </w:t>
      </w:r>
      <w:r w:rsidRPr="008F3CEE">
        <w:rPr>
          <w:rFonts w:ascii="Arial" w:hAnsi="Arial"/>
          <w:color w:val="000000" w:themeColor="text1"/>
          <w:sz w:val="24"/>
          <w:szCs w:val="24"/>
        </w:rPr>
        <w:t>http://harvardmagazine.com/2000/01/code-is-law-html</w:t>
      </w:r>
    </w:p>
    <w:p w14:paraId="565EAEC7" w14:textId="238CDBF4" w:rsidR="003B3F50" w:rsidRPr="008F3CEE" w:rsidRDefault="003B3F50" w:rsidP="008F3CEE">
      <w:pPr>
        <w:pStyle w:val="NormalWeb"/>
        <w:rPr>
          <w:rFonts w:ascii="Arial" w:hAnsi="Arial"/>
          <w:color w:val="000000" w:themeColor="text1"/>
          <w:lang w:val="en-US"/>
        </w:rPr>
      </w:pPr>
      <w:r w:rsidRPr="008F3CEE">
        <w:rPr>
          <w:rFonts w:ascii="Arial" w:hAnsi="Arial"/>
          <w:color w:val="000000" w:themeColor="text1"/>
          <w:sz w:val="24"/>
          <w:szCs w:val="24"/>
        </w:rPr>
        <w:t>Mayer-</w:t>
      </w:r>
      <w:proofErr w:type="spellStart"/>
      <w:r w:rsidRPr="008F3CEE">
        <w:rPr>
          <w:rFonts w:ascii="Arial" w:hAnsi="Arial"/>
          <w:color w:val="000000" w:themeColor="text1"/>
          <w:sz w:val="24"/>
          <w:szCs w:val="24"/>
        </w:rPr>
        <w:t>Sch</w:t>
      </w:r>
      <w:proofErr w:type="spellEnd"/>
      <w:r w:rsidRPr="008F3CEE">
        <w:rPr>
          <w:rFonts w:ascii="Arial" w:hAnsi="Arial"/>
          <w:color w:val="000000" w:themeColor="text1"/>
          <w:sz w:val="24"/>
          <w:szCs w:val="24"/>
          <w:lang w:val="en-US"/>
        </w:rPr>
        <w:t>ö</w:t>
      </w:r>
      <w:proofErr w:type="spellStart"/>
      <w:r w:rsidRPr="008F3CEE">
        <w:rPr>
          <w:rFonts w:ascii="Arial" w:hAnsi="Arial"/>
          <w:color w:val="000000" w:themeColor="text1"/>
          <w:sz w:val="24"/>
          <w:szCs w:val="24"/>
        </w:rPr>
        <w:t>nberger</w:t>
      </w:r>
      <w:proofErr w:type="spellEnd"/>
      <w:r w:rsidRPr="008F3CEE">
        <w:rPr>
          <w:rFonts w:ascii="Arial" w:hAnsi="Arial"/>
          <w:color w:val="000000" w:themeColor="text1"/>
          <w:sz w:val="24"/>
          <w:szCs w:val="24"/>
        </w:rPr>
        <w:t>, V. (2008),</w:t>
      </w:r>
      <w:r w:rsidR="008F3CEE">
        <w:rPr>
          <w:rFonts w:ascii="Arial" w:hAnsi="Arial" w:hint="eastAsia"/>
          <w:color w:val="000000" w:themeColor="text1"/>
          <w:sz w:val="24"/>
          <w:szCs w:val="24"/>
        </w:rPr>
        <w:t xml:space="preserve"> </w:t>
      </w:r>
      <w:r w:rsidR="008F3CEE">
        <w:rPr>
          <w:rFonts w:ascii="Arial" w:hAnsi="Arial"/>
          <w:color w:val="000000" w:themeColor="text1"/>
          <w:sz w:val="24"/>
          <w:szCs w:val="24"/>
        </w:rPr>
        <w:t>‘</w:t>
      </w:r>
      <w:r w:rsidRPr="008F3CEE">
        <w:rPr>
          <w:rFonts w:ascii="Arial" w:hAnsi="Arial"/>
          <w:color w:val="000000" w:themeColor="text1"/>
          <w:sz w:val="24"/>
          <w:szCs w:val="24"/>
        </w:rPr>
        <w:t xml:space="preserve">Demystifying </w:t>
      </w:r>
      <w:proofErr w:type="spellStart"/>
      <w:r w:rsidRPr="008F3CEE">
        <w:rPr>
          <w:rFonts w:ascii="Arial" w:hAnsi="Arial"/>
          <w:color w:val="000000" w:themeColor="text1"/>
          <w:sz w:val="24"/>
          <w:szCs w:val="24"/>
        </w:rPr>
        <w:t>Lessig</w:t>
      </w:r>
      <w:proofErr w:type="spellEnd"/>
      <w:r w:rsidR="008F3CEE">
        <w:rPr>
          <w:rFonts w:ascii="Arial" w:hAnsi="Arial"/>
          <w:color w:val="000000" w:themeColor="text1"/>
          <w:sz w:val="24"/>
          <w:szCs w:val="24"/>
        </w:rPr>
        <w:t>’</w:t>
      </w:r>
      <w:r w:rsidR="008F3CEE">
        <w:rPr>
          <w:rFonts w:ascii="Arial" w:hAnsi="Arial" w:hint="eastAsia"/>
          <w:color w:val="000000" w:themeColor="text1"/>
          <w:sz w:val="24"/>
          <w:szCs w:val="24"/>
        </w:rPr>
        <w:t xml:space="preserve">, </w:t>
      </w:r>
      <w:proofErr w:type="gramStart"/>
      <w:r w:rsidR="008F3CEE" w:rsidRPr="008F3CEE">
        <w:rPr>
          <w:rFonts w:ascii="Arial Italic" w:hAnsi="Arial Italic" w:hint="eastAsia"/>
          <w:i/>
          <w:iCs/>
          <w:color w:val="000000" w:themeColor="text1"/>
          <w:sz w:val="24"/>
          <w:szCs w:val="24"/>
        </w:rPr>
        <w:t>Wisconsi</w:t>
      </w:r>
      <w:r w:rsidRPr="008F3CEE">
        <w:rPr>
          <w:rFonts w:ascii="Arial Italic" w:hAnsi="Arial Italic" w:hint="eastAsia"/>
          <w:i/>
          <w:iCs/>
          <w:color w:val="000000" w:themeColor="text1"/>
          <w:sz w:val="24"/>
          <w:szCs w:val="24"/>
        </w:rPr>
        <w:t>n</w:t>
      </w:r>
      <w:proofErr w:type="gramEnd"/>
      <w:r w:rsidRPr="008F3CEE">
        <w:rPr>
          <w:rFonts w:ascii="Arial Italic" w:hAnsi="Arial Italic" w:hint="eastAsia"/>
          <w:i/>
          <w:iCs/>
          <w:color w:val="000000" w:themeColor="text1"/>
          <w:sz w:val="24"/>
          <w:szCs w:val="24"/>
        </w:rPr>
        <w:t xml:space="preserve"> Law Review</w:t>
      </w:r>
      <w:r w:rsidRPr="008F3CEE">
        <w:rPr>
          <w:rFonts w:ascii="Arial" w:hAnsi="Arial" w:hint="eastAsia"/>
          <w:color w:val="000000" w:themeColor="text1"/>
          <w:sz w:val="24"/>
          <w:szCs w:val="24"/>
        </w:rPr>
        <w:t>, available at:</w:t>
      </w:r>
      <w:r w:rsidRPr="008F3CEE">
        <w:rPr>
          <w:rFonts w:ascii="Arial" w:hAnsi="Arial"/>
          <w:color w:val="000000" w:themeColor="text1"/>
          <w:sz w:val="24"/>
          <w:szCs w:val="24"/>
          <w:lang w:val="en-US"/>
        </w:rPr>
        <w:t xml:space="preserve"> http://hosted.law.wisc.edu/lawreview/issues/2008_4/mayer-schoenberger_-_final.pdf</w:t>
      </w:r>
    </w:p>
    <w:p w14:paraId="6F5BA0BD" w14:textId="100ACC8B" w:rsidR="00B41597" w:rsidRPr="00A87CC0" w:rsidRDefault="00A87CC0" w:rsidP="00A71F45">
      <w:pPr>
        <w:widowControl w:val="0"/>
        <w:autoSpaceDE w:val="0"/>
        <w:autoSpaceDN w:val="0"/>
        <w:adjustRightInd w:val="0"/>
        <w:spacing w:after="240"/>
        <w:rPr>
          <w:rFonts w:ascii="Arial Italic" w:hAnsi="Arial Italic" w:cs="Calibri"/>
          <w:i/>
          <w:iCs/>
          <w:color w:val="auto"/>
        </w:rPr>
      </w:pPr>
      <w:r w:rsidRPr="00A87CC0">
        <w:rPr>
          <w:rFonts w:ascii="Arial Italic" w:hAnsi="Arial Italic" w:cs="Calibri"/>
          <w:i/>
          <w:iCs/>
          <w:color w:val="auto"/>
        </w:rPr>
        <w:t>Further Readings</w:t>
      </w:r>
    </w:p>
    <w:p w14:paraId="33E0042C" w14:textId="77777777" w:rsidR="00C50AE1" w:rsidRDefault="00C50AE1" w:rsidP="00D46944">
      <w:pPr>
        <w:widowControl w:val="0"/>
        <w:autoSpaceDE w:val="0"/>
        <w:autoSpaceDN w:val="0"/>
        <w:adjustRightInd w:val="0"/>
        <w:spacing w:after="240"/>
        <w:rPr>
          <w:rFonts w:cs="Calibri"/>
          <w:color w:val="auto"/>
        </w:rPr>
      </w:pPr>
      <w:proofErr w:type="gramStart"/>
      <w:r>
        <w:rPr>
          <w:rFonts w:cs="Calibri"/>
          <w:color w:val="auto"/>
        </w:rPr>
        <w:t xml:space="preserve">Doctorow, C. (2014), </w:t>
      </w:r>
      <w:r w:rsidRPr="00C50AE1">
        <w:rPr>
          <w:rFonts w:ascii="Arial Italic" w:hAnsi="Arial Italic" w:cs="Calibri"/>
          <w:i/>
          <w:iCs/>
          <w:color w:val="auto"/>
        </w:rPr>
        <w:t>Information Doesn’t Want to be Free: Laws for the Internet Age</w:t>
      </w:r>
      <w:r>
        <w:rPr>
          <w:rFonts w:cs="Calibri"/>
          <w:color w:val="auto"/>
        </w:rPr>
        <w:t>.</w:t>
      </w:r>
      <w:proofErr w:type="gramEnd"/>
      <w:r>
        <w:rPr>
          <w:rFonts w:cs="Calibri"/>
          <w:color w:val="auto"/>
        </w:rPr>
        <w:t xml:space="preserve"> San Francisco, CA: </w:t>
      </w:r>
      <w:proofErr w:type="spellStart"/>
      <w:r>
        <w:rPr>
          <w:rFonts w:cs="Calibri"/>
          <w:color w:val="auto"/>
        </w:rPr>
        <w:t>McSweeney’s</w:t>
      </w:r>
      <w:proofErr w:type="spellEnd"/>
      <w:r>
        <w:rPr>
          <w:rFonts w:cs="Calibri"/>
          <w:color w:val="auto"/>
        </w:rPr>
        <w:t xml:space="preserve">. </w:t>
      </w:r>
    </w:p>
    <w:p w14:paraId="59E18618" w14:textId="6E56ABB2" w:rsidR="00D46944" w:rsidRPr="00D46944" w:rsidRDefault="00D46944" w:rsidP="00D46944">
      <w:pPr>
        <w:widowControl w:val="0"/>
        <w:autoSpaceDE w:val="0"/>
        <w:autoSpaceDN w:val="0"/>
        <w:adjustRightInd w:val="0"/>
        <w:spacing w:after="240"/>
        <w:rPr>
          <w:rFonts w:cs="Calibri"/>
          <w:color w:val="auto"/>
          <w:lang w:val="en-GB"/>
        </w:rPr>
      </w:pPr>
      <w:r>
        <w:rPr>
          <w:rFonts w:cs="Calibri"/>
          <w:color w:val="auto"/>
        </w:rPr>
        <w:t>Fisher, William W. III (2004),</w:t>
      </w:r>
      <w:r w:rsidRPr="00D46944">
        <w:rPr>
          <w:rFonts w:cs="Calibri"/>
          <w:color w:val="auto"/>
        </w:rPr>
        <w:t xml:space="preserve"> </w:t>
      </w:r>
      <w:r w:rsidRPr="00D46944">
        <w:rPr>
          <w:rFonts w:cs="Calibri"/>
          <w:i/>
          <w:iCs/>
          <w:color w:val="auto"/>
        </w:rPr>
        <w:t xml:space="preserve">Promises to </w:t>
      </w:r>
      <w:r>
        <w:rPr>
          <w:rFonts w:cs="Calibri"/>
          <w:i/>
          <w:iCs/>
          <w:color w:val="auto"/>
        </w:rPr>
        <w:t>Keep: Technology, Law, and the Future of E</w:t>
      </w:r>
      <w:r w:rsidRPr="00D46944">
        <w:rPr>
          <w:rFonts w:cs="Calibri"/>
          <w:i/>
          <w:iCs/>
          <w:color w:val="auto"/>
        </w:rPr>
        <w:t>ntertainment</w:t>
      </w:r>
      <w:r>
        <w:rPr>
          <w:rFonts w:cs="Calibri"/>
          <w:color w:val="auto"/>
        </w:rPr>
        <w:t>.</w:t>
      </w:r>
      <w:r w:rsidRPr="00D46944">
        <w:rPr>
          <w:rFonts w:cs="Calibri"/>
          <w:color w:val="auto"/>
        </w:rPr>
        <w:t xml:space="preserve"> Stanford, CA:</w:t>
      </w:r>
      <w:r>
        <w:rPr>
          <w:rFonts w:cs="Calibri"/>
          <w:color w:val="auto"/>
        </w:rPr>
        <w:t xml:space="preserve"> Stanford Law and Politics</w:t>
      </w:r>
      <w:r w:rsidRPr="00D46944">
        <w:rPr>
          <w:rFonts w:cs="Calibri"/>
          <w:color w:val="auto"/>
        </w:rPr>
        <w:t>.</w:t>
      </w:r>
    </w:p>
    <w:p w14:paraId="1633ECD1" w14:textId="007E13F8" w:rsidR="0070145F" w:rsidRDefault="0070145F" w:rsidP="00A71F45">
      <w:pPr>
        <w:widowControl w:val="0"/>
        <w:autoSpaceDE w:val="0"/>
        <w:autoSpaceDN w:val="0"/>
        <w:adjustRightInd w:val="0"/>
        <w:spacing w:after="240"/>
        <w:rPr>
          <w:rFonts w:cs="Calibri"/>
          <w:color w:val="auto"/>
        </w:rPr>
      </w:pPr>
      <w:r>
        <w:rPr>
          <w:rFonts w:cs="Calibri"/>
          <w:color w:val="auto"/>
        </w:rPr>
        <w:t xml:space="preserve">Ford, G. S. (2009), ‘Whoops! </w:t>
      </w:r>
      <w:proofErr w:type="spellStart"/>
      <w:r>
        <w:rPr>
          <w:rFonts w:cs="Calibri"/>
          <w:color w:val="auto"/>
        </w:rPr>
        <w:t>Berkman</w:t>
      </w:r>
      <w:proofErr w:type="spellEnd"/>
      <w:r>
        <w:rPr>
          <w:rFonts w:cs="Calibri"/>
          <w:color w:val="auto"/>
        </w:rPr>
        <w:t xml:space="preserve"> Study Shows “Open Access” Reduces Broadband Consumption’, Ph</w:t>
      </w:r>
      <w:r w:rsidR="008F3CEE">
        <w:rPr>
          <w:rFonts w:cs="Calibri"/>
          <w:color w:val="auto"/>
        </w:rPr>
        <w:t>oenix Center Perspectives, Phoe</w:t>
      </w:r>
      <w:r>
        <w:rPr>
          <w:rFonts w:cs="Calibri"/>
          <w:color w:val="auto"/>
        </w:rPr>
        <w:t xml:space="preserve">nix Center for Advanced Legal &amp; Economic Public Policy Studies, 09-05, 12 November. </w:t>
      </w:r>
    </w:p>
    <w:p w14:paraId="0E05C4CA" w14:textId="77777777" w:rsidR="00C50AE1" w:rsidRDefault="00C50AE1" w:rsidP="00A71F45">
      <w:pPr>
        <w:widowControl w:val="0"/>
        <w:autoSpaceDE w:val="0"/>
        <w:autoSpaceDN w:val="0"/>
        <w:adjustRightInd w:val="0"/>
        <w:spacing w:after="240"/>
        <w:rPr>
          <w:rFonts w:cs="Calibri"/>
          <w:color w:val="auto"/>
        </w:rPr>
      </w:pPr>
      <w:r>
        <w:rPr>
          <w:rFonts w:cs="Calibri"/>
          <w:color w:val="auto"/>
        </w:rPr>
        <w:t xml:space="preserve">Lanier, J. (2013), </w:t>
      </w:r>
      <w:r w:rsidRPr="00C50AE1">
        <w:rPr>
          <w:rFonts w:ascii="Arial Italic" w:hAnsi="Arial Italic" w:cs="Calibri"/>
          <w:i/>
          <w:iCs/>
          <w:color w:val="auto"/>
        </w:rPr>
        <w:t>Who Owns the Future?</w:t>
      </w:r>
      <w:r>
        <w:rPr>
          <w:rFonts w:cs="Calibri"/>
          <w:color w:val="auto"/>
        </w:rPr>
        <w:t xml:space="preserve"> London: Penguin Books. </w:t>
      </w:r>
    </w:p>
    <w:p w14:paraId="7CC4E5BB" w14:textId="0E5B31A8" w:rsidR="008F3CEE" w:rsidRDefault="008F3CEE" w:rsidP="00A71F45">
      <w:pPr>
        <w:widowControl w:val="0"/>
        <w:autoSpaceDE w:val="0"/>
        <w:autoSpaceDN w:val="0"/>
        <w:adjustRightInd w:val="0"/>
        <w:spacing w:after="240"/>
        <w:rPr>
          <w:rFonts w:cs="Calibri"/>
          <w:i/>
          <w:iCs/>
          <w:color w:val="auto"/>
        </w:rPr>
      </w:pPr>
      <w:proofErr w:type="spellStart"/>
      <w:r>
        <w:rPr>
          <w:rFonts w:cs="Calibri"/>
          <w:color w:val="auto"/>
        </w:rPr>
        <w:t>Lessig</w:t>
      </w:r>
      <w:proofErr w:type="spellEnd"/>
      <w:r>
        <w:rPr>
          <w:rFonts w:cs="Calibri"/>
          <w:color w:val="auto"/>
        </w:rPr>
        <w:t xml:space="preserve">, L. (2000), </w:t>
      </w:r>
      <w:r w:rsidRPr="008F3CEE">
        <w:rPr>
          <w:rFonts w:ascii="Arial Italic" w:hAnsi="Arial Italic" w:cs="Calibri"/>
          <w:i/>
          <w:iCs/>
          <w:color w:val="auto"/>
        </w:rPr>
        <w:t>Code, and Other Laws of Cyberspace</w:t>
      </w:r>
      <w:r>
        <w:rPr>
          <w:rFonts w:cs="Calibri"/>
          <w:color w:val="auto"/>
        </w:rPr>
        <w:t>.</w:t>
      </w:r>
      <w:r>
        <w:rPr>
          <w:rFonts w:cs="Calibri"/>
          <w:i/>
          <w:iCs/>
          <w:color w:val="auto"/>
        </w:rPr>
        <w:t xml:space="preserve"> New York: Basic Books.</w:t>
      </w:r>
    </w:p>
    <w:p w14:paraId="28E8FBC6" w14:textId="4B3860DC" w:rsidR="00D46944" w:rsidRPr="00D46944" w:rsidRDefault="00D46944" w:rsidP="00D46944">
      <w:pPr>
        <w:widowControl w:val="0"/>
        <w:autoSpaceDE w:val="0"/>
        <w:autoSpaceDN w:val="0"/>
        <w:adjustRightInd w:val="0"/>
        <w:spacing w:after="240"/>
        <w:rPr>
          <w:rFonts w:cs="Calibri"/>
          <w:color w:val="auto"/>
          <w:lang w:val="en-GB"/>
        </w:rPr>
      </w:pPr>
      <w:proofErr w:type="spellStart"/>
      <w:r>
        <w:rPr>
          <w:rFonts w:cs="Calibri"/>
          <w:color w:val="auto"/>
        </w:rPr>
        <w:t>Lessig</w:t>
      </w:r>
      <w:proofErr w:type="spellEnd"/>
      <w:r>
        <w:rPr>
          <w:rFonts w:cs="Calibri"/>
          <w:color w:val="auto"/>
        </w:rPr>
        <w:t>, L. (2001),</w:t>
      </w:r>
      <w:r w:rsidRPr="00D46944">
        <w:rPr>
          <w:rFonts w:cs="Calibri"/>
          <w:color w:val="auto"/>
        </w:rPr>
        <w:t xml:space="preserve"> </w:t>
      </w:r>
      <w:r>
        <w:rPr>
          <w:rFonts w:cs="Calibri"/>
          <w:i/>
          <w:iCs/>
          <w:color w:val="auto"/>
        </w:rPr>
        <w:t>The Future of Ideas: The F</w:t>
      </w:r>
      <w:r w:rsidRPr="00D46944">
        <w:rPr>
          <w:rFonts w:cs="Calibri"/>
          <w:i/>
          <w:iCs/>
          <w:color w:val="auto"/>
        </w:rPr>
        <w:t>ate</w:t>
      </w:r>
      <w:r>
        <w:rPr>
          <w:rFonts w:cs="Calibri"/>
          <w:i/>
          <w:iCs/>
          <w:color w:val="auto"/>
        </w:rPr>
        <w:t xml:space="preserve"> of the Commons in a Connected W</w:t>
      </w:r>
      <w:r w:rsidRPr="00D46944">
        <w:rPr>
          <w:rFonts w:cs="Calibri"/>
          <w:i/>
          <w:iCs/>
          <w:color w:val="auto"/>
        </w:rPr>
        <w:t>orld</w:t>
      </w:r>
      <w:r>
        <w:rPr>
          <w:rFonts w:cs="Calibri"/>
          <w:color w:val="auto"/>
        </w:rPr>
        <w:t>. New York: Random House</w:t>
      </w:r>
      <w:r w:rsidRPr="00D46944">
        <w:rPr>
          <w:rFonts w:cs="Calibri"/>
          <w:color w:val="auto"/>
        </w:rPr>
        <w:t>.</w:t>
      </w:r>
    </w:p>
    <w:p w14:paraId="3C81BB4D" w14:textId="77777777" w:rsidR="00C50AE1" w:rsidRPr="00D46944" w:rsidRDefault="00C50AE1" w:rsidP="00C50AE1">
      <w:pPr>
        <w:widowControl w:val="0"/>
        <w:autoSpaceDE w:val="0"/>
        <w:autoSpaceDN w:val="0"/>
        <w:adjustRightInd w:val="0"/>
        <w:spacing w:after="240"/>
        <w:rPr>
          <w:rFonts w:cs="Calibri"/>
          <w:color w:val="auto"/>
          <w:lang w:val="en-GB"/>
        </w:rPr>
      </w:pPr>
      <w:r>
        <w:rPr>
          <w:rFonts w:cs="Calibri"/>
          <w:color w:val="auto"/>
        </w:rPr>
        <w:t>Levine, R.</w:t>
      </w:r>
      <w:r w:rsidRPr="00D46944">
        <w:rPr>
          <w:rFonts w:cs="Calibri"/>
          <w:color w:val="auto"/>
        </w:rPr>
        <w:t xml:space="preserve"> (2011), </w:t>
      </w:r>
      <w:proofErr w:type="gramStart"/>
      <w:r>
        <w:rPr>
          <w:rFonts w:cs="Calibri"/>
          <w:i/>
          <w:iCs/>
          <w:color w:val="auto"/>
        </w:rPr>
        <w:t>Free</w:t>
      </w:r>
      <w:proofErr w:type="gramEnd"/>
      <w:r>
        <w:rPr>
          <w:rFonts w:cs="Calibri"/>
          <w:i/>
          <w:iCs/>
          <w:color w:val="auto"/>
        </w:rPr>
        <w:t xml:space="preserve"> Ride: How Digital Parasites Are Destroying the Culture Business and How the Culture Business Can Fight B</w:t>
      </w:r>
      <w:r w:rsidRPr="00D46944">
        <w:rPr>
          <w:rFonts w:cs="Calibri"/>
          <w:i/>
          <w:iCs/>
          <w:color w:val="auto"/>
        </w:rPr>
        <w:t>ack</w:t>
      </w:r>
      <w:r>
        <w:rPr>
          <w:rFonts w:cs="Calibri"/>
          <w:color w:val="auto"/>
        </w:rPr>
        <w:t xml:space="preserve">. </w:t>
      </w:r>
      <w:r w:rsidRPr="00D46944">
        <w:rPr>
          <w:rFonts w:cs="Calibri"/>
          <w:color w:val="auto"/>
        </w:rPr>
        <w:t>New York: Doubleday.</w:t>
      </w:r>
    </w:p>
    <w:p w14:paraId="149CF424" w14:textId="77777777" w:rsidR="00C50AE1" w:rsidRDefault="00C50AE1" w:rsidP="00C50AE1">
      <w:pPr>
        <w:widowControl w:val="0"/>
        <w:autoSpaceDE w:val="0"/>
        <w:autoSpaceDN w:val="0"/>
        <w:adjustRightInd w:val="0"/>
        <w:spacing w:after="240"/>
        <w:rPr>
          <w:rFonts w:cs="Calibri"/>
          <w:color w:val="auto"/>
        </w:rPr>
      </w:pPr>
      <w:r>
        <w:rPr>
          <w:rFonts w:cs="Calibri"/>
          <w:color w:val="auto"/>
        </w:rPr>
        <w:t>Vogel, H.</w:t>
      </w:r>
      <w:r w:rsidRPr="00D46944">
        <w:rPr>
          <w:rFonts w:cs="Calibri"/>
          <w:color w:val="auto"/>
        </w:rPr>
        <w:t xml:space="preserve"> L. (2010), </w:t>
      </w:r>
      <w:r w:rsidRPr="00D46944">
        <w:rPr>
          <w:rFonts w:cs="Calibri"/>
          <w:i/>
          <w:iCs/>
          <w:color w:val="auto"/>
        </w:rPr>
        <w:t>Entertainment industry economics</w:t>
      </w:r>
      <w:r w:rsidRPr="00D46944">
        <w:rPr>
          <w:rFonts w:cs="Calibri"/>
          <w:color w:val="auto"/>
        </w:rPr>
        <w:t>, Cambridge, Cambridge University Press.</w:t>
      </w:r>
    </w:p>
    <w:p w14:paraId="3D8EFF31" w14:textId="4A927C39" w:rsidR="0070145F" w:rsidRDefault="00A87CC0" w:rsidP="00A71F45">
      <w:pPr>
        <w:widowControl w:val="0"/>
        <w:autoSpaceDE w:val="0"/>
        <w:autoSpaceDN w:val="0"/>
        <w:adjustRightInd w:val="0"/>
        <w:spacing w:after="240"/>
        <w:rPr>
          <w:rFonts w:cs="Calibri"/>
          <w:color w:val="auto"/>
        </w:rPr>
      </w:pPr>
      <w:proofErr w:type="spellStart"/>
      <w:r w:rsidRPr="00A87CC0">
        <w:rPr>
          <w:rFonts w:cs="Calibri"/>
          <w:color w:val="auto"/>
        </w:rPr>
        <w:t>Xal</w:t>
      </w:r>
      <w:r w:rsidR="00D46944">
        <w:rPr>
          <w:rFonts w:cs="Calibri"/>
          <w:color w:val="auto"/>
        </w:rPr>
        <w:t>abarder</w:t>
      </w:r>
      <w:proofErr w:type="spellEnd"/>
      <w:r w:rsidR="00D46944">
        <w:rPr>
          <w:rFonts w:cs="Calibri"/>
          <w:color w:val="auto"/>
        </w:rPr>
        <w:t xml:space="preserve">, R. (2002), ‘Copyright: </w:t>
      </w:r>
      <w:r w:rsidRPr="00A87CC0">
        <w:rPr>
          <w:rFonts w:cs="Calibri"/>
          <w:color w:val="auto"/>
        </w:rPr>
        <w:t xml:space="preserve">Choice of Law and Jurisdiction in the Digital Age’, </w:t>
      </w:r>
      <w:r w:rsidRPr="00A87CC0">
        <w:rPr>
          <w:rFonts w:ascii="Arial Italic" w:hAnsi="Arial Italic" w:cs="Calibri"/>
          <w:i/>
          <w:iCs/>
          <w:color w:val="auto"/>
        </w:rPr>
        <w:t>Annual Survey of International and Comparative Law</w:t>
      </w:r>
      <w:r>
        <w:rPr>
          <w:rFonts w:cs="Calibri"/>
          <w:color w:val="auto"/>
        </w:rPr>
        <w:t xml:space="preserve">, </w:t>
      </w:r>
      <w:r w:rsidRPr="00A87CC0">
        <w:rPr>
          <w:rFonts w:cs="Calibri"/>
          <w:color w:val="auto"/>
        </w:rPr>
        <w:t>Golden Gate University School of Law, Vol. 8, Spring: 79-96.</w:t>
      </w:r>
    </w:p>
    <w:p w14:paraId="5856A783" w14:textId="77777777" w:rsidR="008F3CEE" w:rsidRPr="00A87CC0" w:rsidRDefault="008F3CEE" w:rsidP="00A71F45">
      <w:pPr>
        <w:widowControl w:val="0"/>
        <w:autoSpaceDE w:val="0"/>
        <w:autoSpaceDN w:val="0"/>
        <w:adjustRightInd w:val="0"/>
        <w:spacing w:after="240"/>
        <w:rPr>
          <w:rFonts w:cs="Calibri"/>
          <w:color w:val="auto"/>
        </w:rPr>
      </w:pPr>
    </w:p>
    <w:p w14:paraId="40A41624" w14:textId="77777777" w:rsid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14. Internet Governance: Balkanization, Privatization, and a Shift in National Internet Policy and Regulation</w:t>
      </w:r>
    </w:p>
    <w:p w14:paraId="3EE3E6B9" w14:textId="21FBBA35" w:rsidR="002C7D2E" w:rsidRPr="002C7D2E" w:rsidRDefault="002C7D2E" w:rsidP="00A71F45">
      <w:pPr>
        <w:widowControl w:val="0"/>
        <w:autoSpaceDE w:val="0"/>
        <w:autoSpaceDN w:val="0"/>
        <w:adjustRightInd w:val="0"/>
        <w:spacing w:after="240"/>
        <w:rPr>
          <w:rFonts w:cs="Calibri"/>
          <w:color w:val="auto"/>
        </w:rPr>
      </w:pPr>
      <w:r w:rsidRPr="002C7D2E">
        <w:rPr>
          <w:rFonts w:cs="Calibri"/>
          <w:color w:val="auto"/>
        </w:rPr>
        <w:t xml:space="preserve">Global discussion and debate over whether and how to govern the Internet </w:t>
      </w:r>
      <w:proofErr w:type="gramStart"/>
      <w:r w:rsidRPr="002C7D2E">
        <w:rPr>
          <w:rFonts w:cs="Calibri"/>
          <w:color w:val="auto"/>
        </w:rPr>
        <w:t>is</w:t>
      </w:r>
      <w:proofErr w:type="gramEnd"/>
      <w:r w:rsidRPr="002C7D2E">
        <w:rPr>
          <w:rFonts w:cs="Calibri"/>
          <w:color w:val="auto"/>
        </w:rPr>
        <w:t xml:space="preserve"> becoming a major issue in media and information policy. Should nations take on a more active role in regulating the Internet? </w:t>
      </w:r>
      <w:r w:rsidR="00450151">
        <w:rPr>
          <w:rFonts w:cs="Calibri"/>
          <w:color w:val="auto"/>
        </w:rPr>
        <w:t xml:space="preserve">Perhaps the most critical issue is: </w:t>
      </w:r>
      <w:r w:rsidRPr="002C7D2E">
        <w:rPr>
          <w:rFonts w:cs="Calibri"/>
          <w:color w:val="auto"/>
        </w:rPr>
        <w:t xml:space="preserve">What models exist for such regulation, given the degree that the Internet differs from traditional media and information technologies? Will failures to develop appropriate global governance mechanisms jeopardize the future of the Internet? </w:t>
      </w:r>
    </w:p>
    <w:p w14:paraId="510B61A5" w14:textId="39992222" w:rsidR="00A71F45" w:rsidRPr="003B5083" w:rsidRDefault="0016792B" w:rsidP="00A71F45">
      <w:pPr>
        <w:widowControl w:val="0"/>
        <w:autoSpaceDE w:val="0"/>
        <w:autoSpaceDN w:val="0"/>
        <w:adjustRightInd w:val="0"/>
        <w:spacing w:after="240"/>
        <w:rPr>
          <w:rFonts w:ascii="Arial Italic" w:hAnsi="Arial Italic" w:cs="Calibri"/>
          <w:i/>
          <w:iCs/>
          <w:color w:val="auto"/>
        </w:rPr>
      </w:pPr>
      <w:r>
        <w:rPr>
          <w:rFonts w:ascii="Arial Italic" w:hAnsi="Arial Italic" w:cs="Calibri"/>
          <w:i/>
          <w:iCs/>
          <w:color w:val="auto"/>
        </w:rPr>
        <w:t>Recommended</w:t>
      </w:r>
      <w:r w:rsidR="003B5083" w:rsidRPr="003B5083">
        <w:rPr>
          <w:rFonts w:ascii="Arial Italic" w:hAnsi="Arial Italic" w:cs="Calibri"/>
          <w:i/>
          <w:iCs/>
          <w:color w:val="auto"/>
        </w:rPr>
        <w:t xml:space="preserve"> Reading</w:t>
      </w:r>
    </w:p>
    <w:p w14:paraId="401A51EC" w14:textId="77777777" w:rsidR="0057183F" w:rsidRDefault="0057183F" w:rsidP="007B530C">
      <w:pPr>
        <w:widowControl w:val="0"/>
        <w:autoSpaceDE w:val="0"/>
        <w:autoSpaceDN w:val="0"/>
        <w:adjustRightInd w:val="0"/>
        <w:spacing w:after="240"/>
        <w:rPr>
          <w:rFonts w:cs="Calibri"/>
          <w:color w:val="auto"/>
        </w:rPr>
      </w:pPr>
      <w:proofErr w:type="spellStart"/>
      <w:r>
        <w:rPr>
          <w:rFonts w:cs="Calibri"/>
          <w:color w:val="auto"/>
        </w:rPr>
        <w:t>DeNardis</w:t>
      </w:r>
      <w:proofErr w:type="spellEnd"/>
      <w:r>
        <w:rPr>
          <w:rFonts w:cs="Calibri"/>
          <w:color w:val="auto"/>
        </w:rPr>
        <w:t>, L. (2014), ‘The Social Media Challenge to Internet Governance’, pp. 348-359.</w:t>
      </w:r>
    </w:p>
    <w:p w14:paraId="4110B48E" w14:textId="4CC59091" w:rsidR="007B530C" w:rsidRDefault="007B530C" w:rsidP="007B530C">
      <w:pPr>
        <w:widowControl w:val="0"/>
        <w:autoSpaceDE w:val="0"/>
        <w:autoSpaceDN w:val="0"/>
        <w:adjustRightInd w:val="0"/>
        <w:spacing w:after="240"/>
        <w:rPr>
          <w:rFonts w:cs="Calibri"/>
          <w:b/>
          <w:bCs/>
          <w:color w:val="auto"/>
        </w:rPr>
      </w:pPr>
      <w:proofErr w:type="spellStart"/>
      <w:r w:rsidRPr="007B530C">
        <w:rPr>
          <w:rFonts w:cs="Calibri"/>
          <w:color w:val="auto"/>
        </w:rPr>
        <w:t>D</w:t>
      </w:r>
      <w:r w:rsidR="0057183F">
        <w:rPr>
          <w:rFonts w:cs="Calibri"/>
          <w:color w:val="auto"/>
        </w:rPr>
        <w:t>eNardis</w:t>
      </w:r>
      <w:proofErr w:type="spellEnd"/>
      <w:r w:rsidR="0057183F">
        <w:rPr>
          <w:rFonts w:cs="Calibri"/>
          <w:color w:val="auto"/>
        </w:rPr>
        <w:t>, L. (201</w:t>
      </w:r>
      <w:r>
        <w:rPr>
          <w:rFonts w:cs="Calibri"/>
          <w:color w:val="auto"/>
        </w:rPr>
        <w:t xml:space="preserve">4), </w:t>
      </w:r>
      <w:r w:rsidRPr="007B530C">
        <w:rPr>
          <w:rFonts w:cs="Calibri"/>
          <w:color w:val="auto"/>
        </w:rPr>
        <w:t>‘</w:t>
      </w:r>
      <w:r>
        <w:rPr>
          <w:rFonts w:cs="Calibri"/>
          <w:color w:val="auto"/>
        </w:rPr>
        <w:t xml:space="preserve">The Emerging Field of Internet Governance’, pp. 555-575 in </w:t>
      </w:r>
      <w:r w:rsidRPr="007B530C">
        <w:rPr>
          <w:rFonts w:cs="Calibri"/>
          <w:color w:val="auto"/>
        </w:rPr>
        <w:t>Dutton, W. H. (</w:t>
      </w:r>
      <w:proofErr w:type="spellStart"/>
      <w:r w:rsidRPr="007B530C">
        <w:rPr>
          <w:rFonts w:cs="Calibri"/>
          <w:color w:val="auto"/>
        </w:rPr>
        <w:t>ed</w:t>
      </w:r>
      <w:proofErr w:type="spellEnd"/>
      <w:r w:rsidRPr="007B530C">
        <w:rPr>
          <w:rFonts w:cs="Calibri"/>
          <w:color w:val="auto"/>
        </w:rPr>
        <w:t xml:space="preserve">), </w:t>
      </w:r>
      <w:r w:rsidRPr="007B530C">
        <w:rPr>
          <w:rFonts w:ascii="Arial Italic" w:hAnsi="Arial Italic" w:cs="Calibri"/>
          <w:i/>
          <w:iCs/>
          <w:color w:val="auto"/>
        </w:rPr>
        <w:t>The Oxford Handbook of Internet Studies</w:t>
      </w:r>
      <w:r w:rsidRPr="007B530C">
        <w:rPr>
          <w:rFonts w:cs="Calibri"/>
          <w:color w:val="auto"/>
        </w:rPr>
        <w:t>. Oxford, UK: Oxford University Press</w:t>
      </w:r>
      <w:r>
        <w:rPr>
          <w:rFonts w:cs="Calibri"/>
          <w:b/>
          <w:bCs/>
          <w:color w:val="auto"/>
        </w:rPr>
        <w:t xml:space="preserve">. </w:t>
      </w:r>
    </w:p>
    <w:p w14:paraId="06E7BC34" w14:textId="78C58299" w:rsidR="007B530C" w:rsidRPr="003B5083" w:rsidRDefault="003B5083" w:rsidP="00A71F45">
      <w:pPr>
        <w:widowControl w:val="0"/>
        <w:autoSpaceDE w:val="0"/>
        <w:autoSpaceDN w:val="0"/>
        <w:adjustRightInd w:val="0"/>
        <w:spacing w:after="240"/>
        <w:rPr>
          <w:rFonts w:ascii="Arial Italic" w:hAnsi="Arial Italic" w:cs="Calibri"/>
          <w:i/>
          <w:iCs/>
          <w:color w:val="auto"/>
        </w:rPr>
      </w:pPr>
      <w:r w:rsidRPr="003B5083">
        <w:rPr>
          <w:rFonts w:ascii="Arial Italic" w:hAnsi="Arial Italic" w:cs="Calibri"/>
          <w:i/>
          <w:iCs/>
          <w:color w:val="auto"/>
        </w:rPr>
        <w:t>Further Readings</w:t>
      </w:r>
    </w:p>
    <w:p w14:paraId="19583A2B" w14:textId="77777777" w:rsidR="00250A76" w:rsidRDefault="00250A76" w:rsidP="00250A76">
      <w:proofErr w:type="spellStart"/>
      <w:r w:rsidRPr="00D72F73">
        <w:t>Benkler</w:t>
      </w:r>
      <w:proofErr w:type="spellEnd"/>
      <w:r w:rsidRPr="00D72F73">
        <w:t>,</w:t>
      </w:r>
      <w:r>
        <w:t xml:space="preserve"> Y. (2006), </w:t>
      </w:r>
      <w:r w:rsidRPr="00250A76">
        <w:rPr>
          <w:rFonts w:ascii="Arial Italic" w:hAnsi="Arial Italic"/>
          <w:i/>
          <w:iCs/>
        </w:rPr>
        <w:t>The Wealth of Networks: How Social Production Transforms Markets and Freedom</w:t>
      </w:r>
      <w:r>
        <w:t>.</w:t>
      </w:r>
      <w:r w:rsidRPr="00D72F73">
        <w:t xml:space="preserve"> New Haven</w:t>
      </w:r>
      <w:r>
        <w:t xml:space="preserve">: Yale University Press. </w:t>
      </w:r>
    </w:p>
    <w:p w14:paraId="1B8E5E3C" w14:textId="77777777" w:rsidR="00250A76" w:rsidRDefault="00250A76" w:rsidP="00250A76"/>
    <w:p w14:paraId="79F1D38D" w14:textId="68BC5178" w:rsidR="00CE0AAB" w:rsidRPr="00250A76" w:rsidRDefault="00CE0AAB" w:rsidP="00250A76">
      <w:r w:rsidRPr="00CE0AAB">
        <w:rPr>
          <w:rFonts w:cs="Calibri"/>
          <w:color w:val="auto"/>
        </w:rPr>
        <w:t>Brown, I. (Ed.). (2013)</w:t>
      </w:r>
      <w:proofErr w:type="gramStart"/>
      <w:r w:rsidRPr="00CE0AAB">
        <w:rPr>
          <w:rFonts w:cs="Calibri"/>
          <w:color w:val="auto"/>
        </w:rPr>
        <w:t xml:space="preserve">. </w:t>
      </w:r>
      <w:r>
        <w:rPr>
          <w:rFonts w:cs="Calibri"/>
          <w:i/>
          <w:iCs/>
          <w:color w:val="auto"/>
        </w:rPr>
        <w:t>Research Handbook on G</w:t>
      </w:r>
      <w:r w:rsidRPr="00CE0AAB">
        <w:rPr>
          <w:rFonts w:cs="Calibri"/>
          <w:i/>
          <w:iCs/>
          <w:color w:val="auto"/>
        </w:rPr>
        <w:t>overnance of the Internet</w:t>
      </w:r>
      <w:r w:rsidRPr="00CE0AAB">
        <w:rPr>
          <w:rFonts w:cs="Calibri"/>
          <w:color w:val="auto"/>
        </w:rPr>
        <w:t>.</w:t>
      </w:r>
      <w:proofErr w:type="gramEnd"/>
      <w:r>
        <w:rPr>
          <w:rFonts w:cs="Calibri"/>
          <w:color w:val="auto"/>
        </w:rPr>
        <w:t xml:space="preserve"> Cheltenham, UK</w:t>
      </w:r>
      <w:r w:rsidRPr="00CE0AAB">
        <w:rPr>
          <w:rFonts w:cs="Calibri"/>
          <w:color w:val="auto"/>
        </w:rPr>
        <w:t>: Edward Elgar.</w:t>
      </w:r>
    </w:p>
    <w:p w14:paraId="3FC1DE04" w14:textId="77777777" w:rsidR="00250A76" w:rsidRDefault="00250A76" w:rsidP="00A71F45">
      <w:pPr>
        <w:widowControl w:val="0"/>
        <w:autoSpaceDE w:val="0"/>
        <w:autoSpaceDN w:val="0"/>
        <w:adjustRightInd w:val="0"/>
        <w:spacing w:after="240"/>
        <w:rPr>
          <w:rFonts w:cs="Calibri"/>
          <w:color w:val="auto"/>
        </w:rPr>
      </w:pPr>
    </w:p>
    <w:p w14:paraId="5AD9C54F" w14:textId="519E3F01" w:rsidR="002C7D2E" w:rsidRDefault="002C7D2E" w:rsidP="00A71F45">
      <w:pPr>
        <w:widowControl w:val="0"/>
        <w:autoSpaceDE w:val="0"/>
        <w:autoSpaceDN w:val="0"/>
        <w:adjustRightInd w:val="0"/>
        <w:spacing w:after="240"/>
        <w:rPr>
          <w:rFonts w:cs="Calibri"/>
          <w:color w:val="auto"/>
        </w:rPr>
      </w:pPr>
      <w:proofErr w:type="spellStart"/>
      <w:r>
        <w:rPr>
          <w:rFonts w:cs="Calibri"/>
          <w:color w:val="auto"/>
        </w:rPr>
        <w:t>DeNardis</w:t>
      </w:r>
      <w:proofErr w:type="spellEnd"/>
      <w:r>
        <w:rPr>
          <w:rFonts w:cs="Calibri"/>
          <w:color w:val="auto"/>
        </w:rPr>
        <w:t xml:space="preserve">, L. (2014), </w:t>
      </w:r>
      <w:r w:rsidRPr="002C7D2E">
        <w:rPr>
          <w:rFonts w:ascii="Arial Italic" w:hAnsi="Arial Italic" w:cs="Calibri"/>
          <w:i/>
          <w:iCs/>
          <w:color w:val="auto"/>
        </w:rPr>
        <w:t>The Global War for Internet Governance</w:t>
      </w:r>
      <w:r>
        <w:rPr>
          <w:rFonts w:cs="Calibri"/>
          <w:color w:val="auto"/>
        </w:rPr>
        <w:t xml:space="preserve">. New Haven, CN: Yale University Press. </w:t>
      </w:r>
    </w:p>
    <w:p w14:paraId="24DC7482" w14:textId="71B10F71" w:rsidR="002C7D2E" w:rsidRDefault="002C7D2E" w:rsidP="00A71F45">
      <w:pPr>
        <w:widowControl w:val="0"/>
        <w:autoSpaceDE w:val="0"/>
        <w:autoSpaceDN w:val="0"/>
        <w:adjustRightInd w:val="0"/>
        <w:spacing w:after="240"/>
        <w:rPr>
          <w:rFonts w:cs="Calibri"/>
          <w:color w:val="auto"/>
        </w:rPr>
      </w:pPr>
      <w:r>
        <w:rPr>
          <w:rFonts w:cs="Calibri"/>
          <w:color w:val="auto"/>
        </w:rPr>
        <w:t>De Sola Pool, I. (1984)</w:t>
      </w:r>
      <w:proofErr w:type="gramStart"/>
      <w:r>
        <w:rPr>
          <w:rFonts w:cs="Calibri"/>
          <w:color w:val="auto"/>
        </w:rPr>
        <w:t>,</w:t>
      </w:r>
      <w:r w:rsidRPr="002C7D2E">
        <w:rPr>
          <w:rFonts w:ascii="Arial Italic" w:hAnsi="Arial Italic" w:cs="Calibri"/>
          <w:i/>
          <w:iCs/>
          <w:color w:val="auto"/>
        </w:rPr>
        <w:t>Technologies</w:t>
      </w:r>
      <w:proofErr w:type="gramEnd"/>
      <w:r w:rsidRPr="002C7D2E">
        <w:rPr>
          <w:rFonts w:ascii="Arial Italic" w:hAnsi="Arial Italic" w:cs="Calibri"/>
          <w:i/>
          <w:iCs/>
          <w:color w:val="auto"/>
        </w:rPr>
        <w:t xml:space="preserve"> of Freedom</w:t>
      </w:r>
      <w:r>
        <w:rPr>
          <w:rFonts w:cs="Calibri"/>
          <w:color w:val="auto"/>
        </w:rPr>
        <w:t xml:space="preserve">. Cambridge, MA: </w:t>
      </w:r>
      <w:proofErr w:type="spellStart"/>
      <w:r>
        <w:rPr>
          <w:rFonts w:cs="Calibri"/>
          <w:color w:val="auto"/>
        </w:rPr>
        <w:t>Belkap</w:t>
      </w:r>
      <w:proofErr w:type="spellEnd"/>
      <w:r>
        <w:rPr>
          <w:rFonts w:cs="Calibri"/>
          <w:color w:val="auto"/>
        </w:rPr>
        <w:t xml:space="preserve"> Press. </w:t>
      </w:r>
    </w:p>
    <w:p w14:paraId="5787333D" w14:textId="386E576C" w:rsidR="003B5083" w:rsidRPr="002C7D2E" w:rsidRDefault="008F3CEE" w:rsidP="00A71F45">
      <w:pPr>
        <w:widowControl w:val="0"/>
        <w:autoSpaceDE w:val="0"/>
        <w:autoSpaceDN w:val="0"/>
        <w:adjustRightInd w:val="0"/>
        <w:spacing w:after="240"/>
        <w:rPr>
          <w:rFonts w:cs="Calibri"/>
          <w:color w:val="auto"/>
        </w:rPr>
      </w:pPr>
      <w:r w:rsidRPr="008F3CEE">
        <w:rPr>
          <w:rFonts w:cs="Calibri"/>
          <w:color w:val="auto"/>
        </w:rPr>
        <w:t xml:space="preserve">Mueller, M. L. (2002), </w:t>
      </w:r>
      <w:r w:rsidRPr="008F3CEE">
        <w:rPr>
          <w:rFonts w:ascii="Arial Italic" w:hAnsi="Arial Italic" w:cs="Calibri"/>
          <w:i/>
          <w:iCs/>
          <w:color w:val="auto"/>
        </w:rPr>
        <w:t xml:space="preserve">Ruling the Root: Internet Governance and the Taming of </w:t>
      </w:r>
      <w:r w:rsidRPr="002C7D2E">
        <w:rPr>
          <w:rFonts w:cs="Calibri"/>
          <w:color w:val="auto"/>
        </w:rPr>
        <w:t xml:space="preserve">Cyberspace. Cambridge, MA: MIT Press. </w:t>
      </w:r>
    </w:p>
    <w:p w14:paraId="0F653C76" w14:textId="478F2DB8" w:rsidR="008F3CEE" w:rsidRPr="002C7D2E" w:rsidRDefault="002C7D2E" w:rsidP="00A71F45">
      <w:pPr>
        <w:widowControl w:val="0"/>
        <w:autoSpaceDE w:val="0"/>
        <w:autoSpaceDN w:val="0"/>
        <w:adjustRightInd w:val="0"/>
        <w:spacing w:after="240"/>
        <w:rPr>
          <w:rFonts w:cs="Calibri"/>
          <w:color w:val="auto"/>
        </w:rPr>
      </w:pPr>
      <w:r w:rsidRPr="002C7D2E">
        <w:rPr>
          <w:rFonts w:cs="Calibri"/>
          <w:color w:val="auto"/>
        </w:rPr>
        <w:t xml:space="preserve">Mueller, M. L. (2010), Networks and States: The Global Politics of Internet Governance. Cambridge, MA: MIT Press. </w:t>
      </w:r>
    </w:p>
    <w:p w14:paraId="39CD359D" w14:textId="77777777" w:rsidR="008F3CEE" w:rsidRPr="008F3CEE" w:rsidRDefault="008F3CEE" w:rsidP="00A71F45">
      <w:pPr>
        <w:widowControl w:val="0"/>
        <w:autoSpaceDE w:val="0"/>
        <w:autoSpaceDN w:val="0"/>
        <w:adjustRightInd w:val="0"/>
        <w:spacing w:after="240"/>
        <w:rPr>
          <w:rFonts w:cs="Calibri"/>
          <w:color w:val="auto"/>
        </w:rPr>
      </w:pPr>
    </w:p>
    <w:p w14:paraId="71F23532" w14:textId="77777777" w:rsidR="00A71F45" w:rsidRPr="00A71F45" w:rsidRDefault="00A71F45" w:rsidP="00A71F45">
      <w:pPr>
        <w:widowControl w:val="0"/>
        <w:autoSpaceDE w:val="0"/>
        <w:autoSpaceDN w:val="0"/>
        <w:adjustRightInd w:val="0"/>
        <w:spacing w:after="240"/>
        <w:rPr>
          <w:rFonts w:cs="Calibri"/>
          <w:b/>
          <w:bCs/>
          <w:color w:val="auto"/>
        </w:rPr>
      </w:pPr>
      <w:r w:rsidRPr="00A71F45">
        <w:rPr>
          <w:rFonts w:cs="Calibri"/>
          <w:b/>
          <w:bCs/>
          <w:color w:val="auto"/>
        </w:rPr>
        <w:t>Final Paper Due by 5pm</w:t>
      </w:r>
    </w:p>
    <w:p w14:paraId="62DD8848" w14:textId="77777777" w:rsidR="00A71F45" w:rsidRDefault="00A71F45" w:rsidP="00FA0DAB">
      <w:pPr>
        <w:widowControl w:val="0"/>
        <w:autoSpaceDE w:val="0"/>
        <w:autoSpaceDN w:val="0"/>
        <w:adjustRightInd w:val="0"/>
        <w:rPr>
          <w:rFonts w:cs="Arial"/>
          <w:color w:val="auto"/>
          <w:sz w:val="26"/>
          <w:szCs w:val="26"/>
        </w:rPr>
      </w:pPr>
    </w:p>
    <w:p w14:paraId="6D8D548C" w14:textId="71581F1F" w:rsidR="00DE43FE" w:rsidRPr="00F52814" w:rsidRDefault="00DE43FE" w:rsidP="000C6E1F">
      <w:pPr>
        <w:widowControl w:val="0"/>
        <w:autoSpaceDE w:val="0"/>
        <w:autoSpaceDN w:val="0"/>
        <w:adjustRightInd w:val="0"/>
        <w:spacing w:after="240"/>
        <w:rPr>
          <w:rFonts w:cs="Times"/>
          <w:color w:val="auto"/>
        </w:rPr>
      </w:pPr>
      <w:bookmarkStart w:id="0" w:name="_GoBack"/>
      <w:bookmarkEnd w:id="0"/>
    </w:p>
    <w:sectPr w:rsidR="00DE43FE" w:rsidRPr="00F52814" w:rsidSect="00946450">
      <w:pgSz w:w="11900" w:h="16840"/>
      <w:pgMar w:top="1797" w:right="907" w:bottom="1440" w:left="1797" w:header="1627" w:footer="32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C5808" w14:textId="77777777" w:rsidR="004A0377" w:rsidRDefault="004A0377" w:rsidP="00514F46">
      <w:r>
        <w:separator/>
      </w:r>
    </w:p>
  </w:endnote>
  <w:endnote w:type="continuationSeparator" w:id="0">
    <w:p w14:paraId="3087EA06" w14:textId="77777777" w:rsidR="004A0377" w:rsidRDefault="004A0377" w:rsidP="0051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E00002FF" w:usb1="7AC7FFFF" w:usb2="00000012" w:usb3="00000000" w:csb0="0002000D"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Italic">
    <w:panose1 w:val="020B0604020202090204"/>
    <w:charset w:val="00"/>
    <w:family w:val="auto"/>
    <w:pitch w:val="variable"/>
    <w:sig w:usb0="E0000AFF" w:usb1="00007843" w:usb2="00000001" w:usb3="00000000" w:csb0="000001B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98AC8" w14:textId="77777777" w:rsidR="004A0377" w:rsidRDefault="004A0377" w:rsidP="00514F46">
      <w:r>
        <w:separator/>
      </w:r>
    </w:p>
  </w:footnote>
  <w:footnote w:type="continuationSeparator" w:id="0">
    <w:p w14:paraId="0AA30640" w14:textId="77777777" w:rsidR="004A0377" w:rsidRDefault="004A0377" w:rsidP="00514F46">
      <w:r>
        <w:continuationSeparator/>
      </w:r>
    </w:p>
  </w:footnote>
  <w:footnote w:id="1">
    <w:p w14:paraId="63201C1D" w14:textId="34FC6752" w:rsidR="004A0377" w:rsidRDefault="004A0377">
      <w:pPr>
        <w:pStyle w:val="FootnoteText"/>
      </w:pPr>
      <w:r>
        <w:rPr>
          <w:rStyle w:val="FootnoteReference"/>
        </w:rPr>
        <w:footnoteRef/>
      </w:r>
      <w:r>
        <w:t xml:space="preserve"> See a recent article in </w:t>
      </w:r>
      <w:r w:rsidRPr="009A1682">
        <w:rPr>
          <w:rFonts w:ascii="Arial Italic" w:hAnsi="Arial Italic"/>
          <w:i/>
          <w:iCs/>
        </w:rPr>
        <w:t>Technology Review</w:t>
      </w:r>
      <w:r>
        <w:t xml:space="preserve">: </w:t>
      </w:r>
      <w:hyperlink r:id="rId1" w:history="1">
        <w:r w:rsidRPr="006203F5">
          <w:rPr>
            <w:rStyle w:val="Hyperlink"/>
          </w:rPr>
          <w:t>http://www.technologyreview.com/news/532466/cities-find-rewards-in-cheap-technologies/</w:t>
        </w:r>
      </w:hyperlink>
      <w:r>
        <w:t xml:space="preserve"> </w:t>
      </w:r>
    </w:p>
  </w:footnote>
  <w:footnote w:id="2">
    <w:p w14:paraId="138C8372" w14:textId="73B8BEF3" w:rsidR="004A0377" w:rsidRDefault="004A0377">
      <w:pPr>
        <w:pStyle w:val="FootnoteText"/>
      </w:pPr>
      <w:r>
        <w:rPr>
          <w:rStyle w:val="FootnoteReference"/>
        </w:rPr>
        <w:footnoteRef/>
      </w:r>
      <w:r>
        <w:t xml:space="preserve"> See a recent blog by the Benton Foundation on behalf of Andrew Jay Schwartzman, on ‘The Question of Preemption: The FCC Considers Lifting Municipal Broadband Restrictions’, 9 September 2014. </w:t>
      </w:r>
      <w:hyperlink r:id="rId2" w:history="1">
        <w:r w:rsidRPr="002B6EC2">
          <w:rPr>
            <w:rStyle w:val="Hyperlink"/>
          </w:rPr>
          <w:t>http://benton.org/node/201960</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AD6"/>
    <w:multiLevelType w:val="hybridMultilevel"/>
    <w:tmpl w:val="84809BCA"/>
    <w:lvl w:ilvl="0" w:tplc="36CA73F6">
      <w:start w:val="1"/>
      <w:numFmt w:val="bullet"/>
      <w:lvlText w:val="•"/>
      <w:lvlJc w:val="left"/>
      <w:pPr>
        <w:tabs>
          <w:tab w:val="num" w:pos="720"/>
        </w:tabs>
        <w:ind w:left="720" w:hanging="360"/>
      </w:pPr>
      <w:rPr>
        <w:rFonts w:ascii="Times" w:hAnsi="Times" w:hint="default"/>
      </w:rPr>
    </w:lvl>
    <w:lvl w:ilvl="1" w:tplc="FF3E994A" w:tentative="1">
      <w:start w:val="1"/>
      <w:numFmt w:val="bullet"/>
      <w:lvlText w:val="•"/>
      <w:lvlJc w:val="left"/>
      <w:pPr>
        <w:tabs>
          <w:tab w:val="num" w:pos="1440"/>
        </w:tabs>
        <w:ind w:left="1440" w:hanging="360"/>
      </w:pPr>
      <w:rPr>
        <w:rFonts w:ascii="Times" w:hAnsi="Times" w:hint="default"/>
      </w:rPr>
    </w:lvl>
    <w:lvl w:ilvl="2" w:tplc="21BC6FC8" w:tentative="1">
      <w:start w:val="1"/>
      <w:numFmt w:val="bullet"/>
      <w:lvlText w:val="•"/>
      <w:lvlJc w:val="left"/>
      <w:pPr>
        <w:tabs>
          <w:tab w:val="num" w:pos="2160"/>
        </w:tabs>
        <w:ind w:left="2160" w:hanging="360"/>
      </w:pPr>
      <w:rPr>
        <w:rFonts w:ascii="Times" w:hAnsi="Times" w:hint="default"/>
      </w:rPr>
    </w:lvl>
    <w:lvl w:ilvl="3" w:tplc="C4B01C20" w:tentative="1">
      <w:start w:val="1"/>
      <w:numFmt w:val="bullet"/>
      <w:lvlText w:val="•"/>
      <w:lvlJc w:val="left"/>
      <w:pPr>
        <w:tabs>
          <w:tab w:val="num" w:pos="2880"/>
        </w:tabs>
        <w:ind w:left="2880" w:hanging="360"/>
      </w:pPr>
      <w:rPr>
        <w:rFonts w:ascii="Times" w:hAnsi="Times" w:hint="default"/>
      </w:rPr>
    </w:lvl>
    <w:lvl w:ilvl="4" w:tplc="60B2ED9A" w:tentative="1">
      <w:start w:val="1"/>
      <w:numFmt w:val="bullet"/>
      <w:lvlText w:val="•"/>
      <w:lvlJc w:val="left"/>
      <w:pPr>
        <w:tabs>
          <w:tab w:val="num" w:pos="3600"/>
        </w:tabs>
        <w:ind w:left="3600" w:hanging="360"/>
      </w:pPr>
      <w:rPr>
        <w:rFonts w:ascii="Times" w:hAnsi="Times" w:hint="default"/>
      </w:rPr>
    </w:lvl>
    <w:lvl w:ilvl="5" w:tplc="D68E9C1E" w:tentative="1">
      <w:start w:val="1"/>
      <w:numFmt w:val="bullet"/>
      <w:lvlText w:val="•"/>
      <w:lvlJc w:val="left"/>
      <w:pPr>
        <w:tabs>
          <w:tab w:val="num" w:pos="4320"/>
        </w:tabs>
        <w:ind w:left="4320" w:hanging="360"/>
      </w:pPr>
      <w:rPr>
        <w:rFonts w:ascii="Times" w:hAnsi="Times" w:hint="default"/>
      </w:rPr>
    </w:lvl>
    <w:lvl w:ilvl="6" w:tplc="DBFAA648" w:tentative="1">
      <w:start w:val="1"/>
      <w:numFmt w:val="bullet"/>
      <w:lvlText w:val="•"/>
      <w:lvlJc w:val="left"/>
      <w:pPr>
        <w:tabs>
          <w:tab w:val="num" w:pos="5040"/>
        </w:tabs>
        <w:ind w:left="5040" w:hanging="360"/>
      </w:pPr>
      <w:rPr>
        <w:rFonts w:ascii="Times" w:hAnsi="Times" w:hint="default"/>
      </w:rPr>
    </w:lvl>
    <w:lvl w:ilvl="7" w:tplc="B420C55A" w:tentative="1">
      <w:start w:val="1"/>
      <w:numFmt w:val="bullet"/>
      <w:lvlText w:val="•"/>
      <w:lvlJc w:val="left"/>
      <w:pPr>
        <w:tabs>
          <w:tab w:val="num" w:pos="5760"/>
        </w:tabs>
        <w:ind w:left="5760" w:hanging="360"/>
      </w:pPr>
      <w:rPr>
        <w:rFonts w:ascii="Times" w:hAnsi="Times" w:hint="default"/>
      </w:rPr>
    </w:lvl>
    <w:lvl w:ilvl="8" w:tplc="C6E030B8" w:tentative="1">
      <w:start w:val="1"/>
      <w:numFmt w:val="bullet"/>
      <w:lvlText w:val="•"/>
      <w:lvlJc w:val="left"/>
      <w:pPr>
        <w:tabs>
          <w:tab w:val="num" w:pos="6480"/>
        </w:tabs>
        <w:ind w:left="6480" w:hanging="360"/>
      </w:pPr>
      <w:rPr>
        <w:rFonts w:ascii="Times" w:hAnsi="Times" w:hint="default"/>
      </w:rPr>
    </w:lvl>
  </w:abstractNum>
  <w:abstractNum w:abstractNumId="1">
    <w:nsid w:val="01F666FC"/>
    <w:multiLevelType w:val="multilevel"/>
    <w:tmpl w:val="4DD43740"/>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start w:val="1"/>
      <w:numFmt w:val="bullet"/>
      <w:lvlText w:val="•"/>
      <w:lvlJc w:val="left"/>
      <w:pPr>
        <w:tabs>
          <w:tab w:val="num" w:pos="2160"/>
        </w:tabs>
        <w:ind w:left="2160" w:hanging="360"/>
      </w:pPr>
      <w:rPr>
        <w:rFonts w:ascii="Arial" w:hAnsi="Arial" w:hint="default"/>
      </w:rPr>
    </w:lvl>
    <w:lvl w:ilvl="3">
      <w:start w:val="1"/>
      <w:numFmt w:val="bullet"/>
      <w:lvlText w:val="•"/>
      <w:lvlJc w:val="left"/>
      <w:pPr>
        <w:tabs>
          <w:tab w:val="num" w:pos="2880"/>
        </w:tabs>
        <w:ind w:left="2880" w:hanging="360"/>
      </w:pPr>
      <w:rPr>
        <w:rFonts w:ascii="Arial" w:hAnsi="Arial" w:hint="default"/>
      </w:rPr>
    </w:lvl>
    <w:lvl w:ilvl="4">
      <w:start w:val="1"/>
      <w:numFmt w:val="bullet"/>
      <w:lvlText w:val="•"/>
      <w:lvlJc w:val="left"/>
      <w:pPr>
        <w:tabs>
          <w:tab w:val="num" w:pos="3600"/>
        </w:tabs>
        <w:ind w:left="3600" w:hanging="360"/>
      </w:pPr>
      <w:rPr>
        <w:rFonts w:ascii="Arial" w:hAnsi="Arial" w:hint="default"/>
      </w:rPr>
    </w:lvl>
    <w:lvl w:ilvl="5">
      <w:start w:val="1"/>
      <w:numFmt w:val="bullet"/>
      <w:lvlText w:val="•"/>
      <w:lvlJc w:val="left"/>
      <w:pPr>
        <w:tabs>
          <w:tab w:val="num" w:pos="4320"/>
        </w:tabs>
        <w:ind w:left="4320" w:hanging="360"/>
      </w:pPr>
      <w:rPr>
        <w:rFonts w:ascii="Arial" w:hAnsi="Arial" w:hint="default"/>
      </w:rPr>
    </w:lvl>
    <w:lvl w:ilvl="6">
      <w:start w:val="1"/>
      <w:numFmt w:val="bullet"/>
      <w:lvlText w:val="•"/>
      <w:lvlJc w:val="left"/>
      <w:pPr>
        <w:tabs>
          <w:tab w:val="num" w:pos="5040"/>
        </w:tabs>
        <w:ind w:left="5040" w:hanging="360"/>
      </w:pPr>
      <w:rPr>
        <w:rFonts w:ascii="Arial" w:hAnsi="Arial" w:hint="default"/>
      </w:rPr>
    </w:lvl>
    <w:lvl w:ilvl="7">
      <w:start w:val="1"/>
      <w:numFmt w:val="bullet"/>
      <w:lvlText w:val="•"/>
      <w:lvlJc w:val="left"/>
      <w:pPr>
        <w:tabs>
          <w:tab w:val="num" w:pos="5760"/>
        </w:tabs>
        <w:ind w:left="5760" w:hanging="360"/>
      </w:pPr>
      <w:rPr>
        <w:rFonts w:ascii="Arial" w:hAnsi="Arial" w:hint="default"/>
      </w:rPr>
    </w:lvl>
    <w:lvl w:ilvl="8">
      <w:start w:val="1"/>
      <w:numFmt w:val="bullet"/>
      <w:lvlText w:val="•"/>
      <w:lvlJc w:val="left"/>
      <w:pPr>
        <w:tabs>
          <w:tab w:val="num" w:pos="6480"/>
        </w:tabs>
        <w:ind w:left="6480" w:hanging="360"/>
      </w:pPr>
      <w:rPr>
        <w:rFonts w:ascii="Arial" w:hAnsi="Arial" w:hint="default"/>
      </w:rPr>
    </w:lvl>
  </w:abstractNum>
  <w:abstractNum w:abstractNumId="2">
    <w:nsid w:val="108A1EEC"/>
    <w:multiLevelType w:val="hybridMultilevel"/>
    <w:tmpl w:val="17C64470"/>
    <w:lvl w:ilvl="0" w:tplc="EABAA66C">
      <w:start w:val="1"/>
      <w:numFmt w:val="bullet"/>
      <w:lvlText w:val="•"/>
      <w:lvlJc w:val="left"/>
      <w:pPr>
        <w:tabs>
          <w:tab w:val="num" w:pos="720"/>
        </w:tabs>
        <w:ind w:left="720" w:hanging="360"/>
      </w:pPr>
      <w:rPr>
        <w:rFonts w:ascii="Arial" w:hAnsi="Arial" w:hint="default"/>
      </w:rPr>
    </w:lvl>
    <w:lvl w:ilvl="1" w:tplc="31ECA446" w:tentative="1">
      <w:start w:val="1"/>
      <w:numFmt w:val="bullet"/>
      <w:lvlText w:val="•"/>
      <w:lvlJc w:val="left"/>
      <w:pPr>
        <w:tabs>
          <w:tab w:val="num" w:pos="1440"/>
        </w:tabs>
        <w:ind w:left="1440" w:hanging="360"/>
      </w:pPr>
      <w:rPr>
        <w:rFonts w:ascii="Arial" w:hAnsi="Arial" w:hint="default"/>
      </w:rPr>
    </w:lvl>
    <w:lvl w:ilvl="2" w:tplc="846A5F34" w:tentative="1">
      <w:start w:val="1"/>
      <w:numFmt w:val="bullet"/>
      <w:lvlText w:val="•"/>
      <w:lvlJc w:val="left"/>
      <w:pPr>
        <w:tabs>
          <w:tab w:val="num" w:pos="2160"/>
        </w:tabs>
        <w:ind w:left="2160" w:hanging="360"/>
      </w:pPr>
      <w:rPr>
        <w:rFonts w:ascii="Arial" w:hAnsi="Arial" w:hint="default"/>
      </w:rPr>
    </w:lvl>
    <w:lvl w:ilvl="3" w:tplc="C326260E" w:tentative="1">
      <w:start w:val="1"/>
      <w:numFmt w:val="bullet"/>
      <w:lvlText w:val="•"/>
      <w:lvlJc w:val="left"/>
      <w:pPr>
        <w:tabs>
          <w:tab w:val="num" w:pos="2880"/>
        </w:tabs>
        <w:ind w:left="2880" w:hanging="360"/>
      </w:pPr>
      <w:rPr>
        <w:rFonts w:ascii="Arial" w:hAnsi="Arial" w:hint="default"/>
      </w:rPr>
    </w:lvl>
    <w:lvl w:ilvl="4" w:tplc="5E1CD802" w:tentative="1">
      <w:start w:val="1"/>
      <w:numFmt w:val="bullet"/>
      <w:lvlText w:val="•"/>
      <w:lvlJc w:val="left"/>
      <w:pPr>
        <w:tabs>
          <w:tab w:val="num" w:pos="3600"/>
        </w:tabs>
        <w:ind w:left="3600" w:hanging="360"/>
      </w:pPr>
      <w:rPr>
        <w:rFonts w:ascii="Arial" w:hAnsi="Arial" w:hint="default"/>
      </w:rPr>
    </w:lvl>
    <w:lvl w:ilvl="5" w:tplc="5596B822" w:tentative="1">
      <w:start w:val="1"/>
      <w:numFmt w:val="bullet"/>
      <w:lvlText w:val="•"/>
      <w:lvlJc w:val="left"/>
      <w:pPr>
        <w:tabs>
          <w:tab w:val="num" w:pos="4320"/>
        </w:tabs>
        <w:ind w:left="4320" w:hanging="360"/>
      </w:pPr>
      <w:rPr>
        <w:rFonts w:ascii="Arial" w:hAnsi="Arial" w:hint="default"/>
      </w:rPr>
    </w:lvl>
    <w:lvl w:ilvl="6" w:tplc="68505E9C" w:tentative="1">
      <w:start w:val="1"/>
      <w:numFmt w:val="bullet"/>
      <w:lvlText w:val="•"/>
      <w:lvlJc w:val="left"/>
      <w:pPr>
        <w:tabs>
          <w:tab w:val="num" w:pos="5040"/>
        </w:tabs>
        <w:ind w:left="5040" w:hanging="360"/>
      </w:pPr>
      <w:rPr>
        <w:rFonts w:ascii="Arial" w:hAnsi="Arial" w:hint="default"/>
      </w:rPr>
    </w:lvl>
    <w:lvl w:ilvl="7" w:tplc="25208B5A" w:tentative="1">
      <w:start w:val="1"/>
      <w:numFmt w:val="bullet"/>
      <w:lvlText w:val="•"/>
      <w:lvlJc w:val="left"/>
      <w:pPr>
        <w:tabs>
          <w:tab w:val="num" w:pos="5760"/>
        </w:tabs>
        <w:ind w:left="5760" w:hanging="360"/>
      </w:pPr>
      <w:rPr>
        <w:rFonts w:ascii="Arial" w:hAnsi="Arial" w:hint="default"/>
      </w:rPr>
    </w:lvl>
    <w:lvl w:ilvl="8" w:tplc="7046A648" w:tentative="1">
      <w:start w:val="1"/>
      <w:numFmt w:val="bullet"/>
      <w:lvlText w:val="•"/>
      <w:lvlJc w:val="left"/>
      <w:pPr>
        <w:tabs>
          <w:tab w:val="num" w:pos="6480"/>
        </w:tabs>
        <w:ind w:left="6480" w:hanging="360"/>
      </w:pPr>
      <w:rPr>
        <w:rFonts w:ascii="Arial" w:hAnsi="Arial" w:hint="default"/>
      </w:rPr>
    </w:lvl>
  </w:abstractNum>
  <w:abstractNum w:abstractNumId="3">
    <w:nsid w:val="130D18D3"/>
    <w:multiLevelType w:val="multilevel"/>
    <w:tmpl w:val="ED5EEEC8"/>
    <w:lvl w:ilvl="0">
      <w:start w:val="1"/>
      <w:numFmt w:val="bullet"/>
      <w:lvlText w:val="•"/>
      <w:lvlJc w:val="left"/>
      <w:pPr>
        <w:tabs>
          <w:tab w:val="num" w:pos="720"/>
        </w:tabs>
        <w:ind w:left="720" w:hanging="360"/>
      </w:pPr>
      <w:rPr>
        <w:rFonts w:ascii="Times" w:hAnsi="Times" w:hint="default"/>
      </w:rPr>
    </w:lvl>
    <w:lvl w:ilvl="1">
      <w:start w:val="1"/>
      <w:numFmt w:val="bullet"/>
      <w:lvlText w:val="•"/>
      <w:lvlJc w:val="left"/>
      <w:pPr>
        <w:tabs>
          <w:tab w:val="num" w:pos="1440"/>
        </w:tabs>
        <w:ind w:left="1440" w:hanging="360"/>
      </w:pPr>
      <w:rPr>
        <w:rFonts w:ascii="Times" w:hAnsi="Times" w:hint="default"/>
      </w:rPr>
    </w:lvl>
    <w:lvl w:ilvl="2">
      <w:start w:val="1"/>
      <w:numFmt w:val="bullet"/>
      <w:lvlText w:val="•"/>
      <w:lvlJc w:val="left"/>
      <w:pPr>
        <w:tabs>
          <w:tab w:val="num" w:pos="2160"/>
        </w:tabs>
        <w:ind w:left="2160" w:hanging="360"/>
      </w:pPr>
      <w:rPr>
        <w:rFonts w:ascii="Times" w:hAnsi="Times" w:hint="default"/>
      </w:rPr>
    </w:lvl>
    <w:lvl w:ilvl="3">
      <w:start w:val="1"/>
      <w:numFmt w:val="bullet"/>
      <w:lvlText w:val="•"/>
      <w:lvlJc w:val="left"/>
      <w:pPr>
        <w:tabs>
          <w:tab w:val="num" w:pos="2880"/>
        </w:tabs>
        <w:ind w:left="2880" w:hanging="360"/>
      </w:pPr>
      <w:rPr>
        <w:rFonts w:ascii="Times" w:hAnsi="Times" w:hint="default"/>
      </w:rPr>
    </w:lvl>
    <w:lvl w:ilvl="4">
      <w:start w:val="1"/>
      <w:numFmt w:val="bullet"/>
      <w:lvlText w:val="•"/>
      <w:lvlJc w:val="left"/>
      <w:pPr>
        <w:tabs>
          <w:tab w:val="num" w:pos="3600"/>
        </w:tabs>
        <w:ind w:left="3600" w:hanging="360"/>
      </w:pPr>
      <w:rPr>
        <w:rFonts w:ascii="Times" w:hAnsi="Times" w:hint="default"/>
      </w:rPr>
    </w:lvl>
    <w:lvl w:ilvl="5">
      <w:start w:val="1"/>
      <w:numFmt w:val="bullet"/>
      <w:lvlText w:val="•"/>
      <w:lvlJc w:val="left"/>
      <w:pPr>
        <w:tabs>
          <w:tab w:val="num" w:pos="4320"/>
        </w:tabs>
        <w:ind w:left="4320" w:hanging="360"/>
      </w:pPr>
      <w:rPr>
        <w:rFonts w:ascii="Times" w:hAnsi="Times" w:hint="default"/>
      </w:rPr>
    </w:lvl>
    <w:lvl w:ilvl="6">
      <w:start w:val="1"/>
      <w:numFmt w:val="bullet"/>
      <w:lvlText w:val="•"/>
      <w:lvlJc w:val="left"/>
      <w:pPr>
        <w:tabs>
          <w:tab w:val="num" w:pos="5040"/>
        </w:tabs>
        <w:ind w:left="5040" w:hanging="360"/>
      </w:pPr>
      <w:rPr>
        <w:rFonts w:ascii="Times" w:hAnsi="Times" w:hint="default"/>
      </w:rPr>
    </w:lvl>
    <w:lvl w:ilvl="7">
      <w:start w:val="1"/>
      <w:numFmt w:val="bullet"/>
      <w:lvlText w:val="•"/>
      <w:lvlJc w:val="left"/>
      <w:pPr>
        <w:tabs>
          <w:tab w:val="num" w:pos="5760"/>
        </w:tabs>
        <w:ind w:left="5760" w:hanging="360"/>
      </w:pPr>
      <w:rPr>
        <w:rFonts w:ascii="Times" w:hAnsi="Times" w:hint="default"/>
      </w:rPr>
    </w:lvl>
    <w:lvl w:ilvl="8">
      <w:start w:val="1"/>
      <w:numFmt w:val="bullet"/>
      <w:lvlText w:val="•"/>
      <w:lvlJc w:val="left"/>
      <w:pPr>
        <w:tabs>
          <w:tab w:val="num" w:pos="6480"/>
        </w:tabs>
        <w:ind w:left="6480" w:hanging="360"/>
      </w:pPr>
      <w:rPr>
        <w:rFonts w:ascii="Times" w:hAnsi="Times" w:hint="default"/>
      </w:rPr>
    </w:lvl>
  </w:abstractNum>
  <w:abstractNum w:abstractNumId="4">
    <w:nsid w:val="135E2D09"/>
    <w:multiLevelType w:val="hybridMultilevel"/>
    <w:tmpl w:val="ED5EEEC8"/>
    <w:lvl w:ilvl="0" w:tplc="F7924B3E">
      <w:start w:val="1"/>
      <w:numFmt w:val="bullet"/>
      <w:lvlText w:val="•"/>
      <w:lvlJc w:val="left"/>
      <w:pPr>
        <w:tabs>
          <w:tab w:val="num" w:pos="720"/>
        </w:tabs>
        <w:ind w:left="720" w:hanging="360"/>
      </w:pPr>
      <w:rPr>
        <w:rFonts w:ascii="Times" w:hAnsi="Times" w:hint="default"/>
      </w:rPr>
    </w:lvl>
    <w:lvl w:ilvl="1" w:tplc="13224EDC" w:tentative="1">
      <w:start w:val="1"/>
      <w:numFmt w:val="bullet"/>
      <w:lvlText w:val="•"/>
      <w:lvlJc w:val="left"/>
      <w:pPr>
        <w:tabs>
          <w:tab w:val="num" w:pos="1440"/>
        </w:tabs>
        <w:ind w:left="1440" w:hanging="360"/>
      </w:pPr>
      <w:rPr>
        <w:rFonts w:ascii="Times" w:hAnsi="Times" w:hint="default"/>
      </w:rPr>
    </w:lvl>
    <w:lvl w:ilvl="2" w:tplc="B4269632" w:tentative="1">
      <w:start w:val="1"/>
      <w:numFmt w:val="bullet"/>
      <w:lvlText w:val="•"/>
      <w:lvlJc w:val="left"/>
      <w:pPr>
        <w:tabs>
          <w:tab w:val="num" w:pos="2160"/>
        </w:tabs>
        <w:ind w:left="2160" w:hanging="360"/>
      </w:pPr>
      <w:rPr>
        <w:rFonts w:ascii="Times" w:hAnsi="Times" w:hint="default"/>
      </w:rPr>
    </w:lvl>
    <w:lvl w:ilvl="3" w:tplc="96CC91EA" w:tentative="1">
      <w:start w:val="1"/>
      <w:numFmt w:val="bullet"/>
      <w:lvlText w:val="•"/>
      <w:lvlJc w:val="left"/>
      <w:pPr>
        <w:tabs>
          <w:tab w:val="num" w:pos="2880"/>
        </w:tabs>
        <w:ind w:left="2880" w:hanging="360"/>
      </w:pPr>
      <w:rPr>
        <w:rFonts w:ascii="Times" w:hAnsi="Times" w:hint="default"/>
      </w:rPr>
    </w:lvl>
    <w:lvl w:ilvl="4" w:tplc="44D29E0A" w:tentative="1">
      <w:start w:val="1"/>
      <w:numFmt w:val="bullet"/>
      <w:lvlText w:val="•"/>
      <w:lvlJc w:val="left"/>
      <w:pPr>
        <w:tabs>
          <w:tab w:val="num" w:pos="3600"/>
        </w:tabs>
        <w:ind w:left="3600" w:hanging="360"/>
      </w:pPr>
      <w:rPr>
        <w:rFonts w:ascii="Times" w:hAnsi="Times" w:hint="default"/>
      </w:rPr>
    </w:lvl>
    <w:lvl w:ilvl="5" w:tplc="697ACAE8" w:tentative="1">
      <w:start w:val="1"/>
      <w:numFmt w:val="bullet"/>
      <w:lvlText w:val="•"/>
      <w:lvlJc w:val="left"/>
      <w:pPr>
        <w:tabs>
          <w:tab w:val="num" w:pos="4320"/>
        </w:tabs>
        <w:ind w:left="4320" w:hanging="360"/>
      </w:pPr>
      <w:rPr>
        <w:rFonts w:ascii="Times" w:hAnsi="Times" w:hint="default"/>
      </w:rPr>
    </w:lvl>
    <w:lvl w:ilvl="6" w:tplc="B066B58A" w:tentative="1">
      <w:start w:val="1"/>
      <w:numFmt w:val="bullet"/>
      <w:lvlText w:val="•"/>
      <w:lvlJc w:val="left"/>
      <w:pPr>
        <w:tabs>
          <w:tab w:val="num" w:pos="5040"/>
        </w:tabs>
        <w:ind w:left="5040" w:hanging="360"/>
      </w:pPr>
      <w:rPr>
        <w:rFonts w:ascii="Times" w:hAnsi="Times" w:hint="default"/>
      </w:rPr>
    </w:lvl>
    <w:lvl w:ilvl="7" w:tplc="FF70FF22" w:tentative="1">
      <w:start w:val="1"/>
      <w:numFmt w:val="bullet"/>
      <w:lvlText w:val="•"/>
      <w:lvlJc w:val="left"/>
      <w:pPr>
        <w:tabs>
          <w:tab w:val="num" w:pos="5760"/>
        </w:tabs>
        <w:ind w:left="5760" w:hanging="360"/>
      </w:pPr>
      <w:rPr>
        <w:rFonts w:ascii="Times" w:hAnsi="Times" w:hint="default"/>
      </w:rPr>
    </w:lvl>
    <w:lvl w:ilvl="8" w:tplc="5E789866" w:tentative="1">
      <w:start w:val="1"/>
      <w:numFmt w:val="bullet"/>
      <w:lvlText w:val="•"/>
      <w:lvlJc w:val="left"/>
      <w:pPr>
        <w:tabs>
          <w:tab w:val="num" w:pos="6480"/>
        </w:tabs>
        <w:ind w:left="6480" w:hanging="360"/>
      </w:pPr>
      <w:rPr>
        <w:rFonts w:ascii="Times" w:hAnsi="Times" w:hint="default"/>
      </w:rPr>
    </w:lvl>
  </w:abstractNum>
  <w:abstractNum w:abstractNumId="5">
    <w:nsid w:val="1C621809"/>
    <w:multiLevelType w:val="multilevel"/>
    <w:tmpl w:val="04AC9D64"/>
    <w:lvl w:ilvl="0">
      <w:start w:val="1"/>
      <w:numFmt w:val="bullet"/>
      <w:lvlText w:val="•"/>
      <w:lvlJc w:val="left"/>
      <w:pPr>
        <w:tabs>
          <w:tab w:val="num" w:pos="720"/>
        </w:tabs>
        <w:ind w:left="720" w:hanging="360"/>
      </w:pPr>
      <w:rPr>
        <w:rFonts w:ascii="Times" w:hAnsi="Times" w:hint="default"/>
      </w:rPr>
    </w:lvl>
    <w:lvl w:ilvl="1">
      <w:start w:val="1"/>
      <w:numFmt w:val="bullet"/>
      <w:lvlText w:val="•"/>
      <w:lvlJc w:val="left"/>
      <w:pPr>
        <w:tabs>
          <w:tab w:val="num" w:pos="1440"/>
        </w:tabs>
        <w:ind w:left="1440" w:hanging="360"/>
      </w:pPr>
      <w:rPr>
        <w:rFonts w:ascii="Times" w:hAnsi="Times" w:hint="default"/>
      </w:rPr>
    </w:lvl>
    <w:lvl w:ilvl="2">
      <w:start w:val="1"/>
      <w:numFmt w:val="bullet"/>
      <w:lvlText w:val="•"/>
      <w:lvlJc w:val="left"/>
      <w:pPr>
        <w:tabs>
          <w:tab w:val="num" w:pos="2160"/>
        </w:tabs>
        <w:ind w:left="2160" w:hanging="360"/>
      </w:pPr>
      <w:rPr>
        <w:rFonts w:ascii="Times" w:hAnsi="Times" w:hint="default"/>
      </w:rPr>
    </w:lvl>
    <w:lvl w:ilvl="3">
      <w:start w:val="1"/>
      <w:numFmt w:val="bullet"/>
      <w:lvlText w:val="•"/>
      <w:lvlJc w:val="left"/>
      <w:pPr>
        <w:tabs>
          <w:tab w:val="num" w:pos="2880"/>
        </w:tabs>
        <w:ind w:left="2880" w:hanging="360"/>
      </w:pPr>
      <w:rPr>
        <w:rFonts w:ascii="Times" w:hAnsi="Times" w:hint="default"/>
      </w:rPr>
    </w:lvl>
    <w:lvl w:ilvl="4">
      <w:start w:val="1"/>
      <w:numFmt w:val="bullet"/>
      <w:lvlText w:val="•"/>
      <w:lvlJc w:val="left"/>
      <w:pPr>
        <w:tabs>
          <w:tab w:val="num" w:pos="3600"/>
        </w:tabs>
        <w:ind w:left="3600" w:hanging="360"/>
      </w:pPr>
      <w:rPr>
        <w:rFonts w:ascii="Times" w:hAnsi="Times" w:hint="default"/>
      </w:rPr>
    </w:lvl>
    <w:lvl w:ilvl="5">
      <w:start w:val="1"/>
      <w:numFmt w:val="bullet"/>
      <w:lvlText w:val="•"/>
      <w:lvlJc w:val="left"/>
      <w:pPr>
        <w:tabs>
          <w:tab w:val="num" w:pos="4320"/>
        </w:tabs>
        <w:ind w:left="4320" w:hanging="360"/>
      </w:pPr>
      <w:rPr>
        <w:rFonts w:ascii="Times" w:hAnsi="Times" w:hint="default"/>
      </w:rPr>
    </w:lvl>
    <w:lvl w:ilvl="6">
      <w:start w:val="1"/>
      <w:numFmt w:val="bullet"/>
      <w:lvlText w:val="•"/>
      <w:lvlJc w:val="left"/>
      <w:pPr>
        <w:tabs>
          <w:tab w:val="num" w:pos="5040"/>
        </w:tabs>
        <w:ind w:left="5040" w:hanging="360"/>
      </w:pPr>
      <w:rPr>
        <w:rFonts w:ascii="Times" w:hAnsi="Times" w:hint="default"/>
      </w:rPr>
    </w:lvl>
    <w:lvl w:ilvl="7">
      <w:start w:val="1"/>
      <w:numFmt w:val="bullet"/>
      <w:lvlText w:val="•"/>
      <w:lvlJc w:val="left"/>
      <w:pPr>
        <w:tabs>
          <w:tab w:val="num" w:pos="5760"/>
        </w:tabs>
        <w:ind w:left="5760" w:hanging="360"/>
      </w:pPr>
      <w:rPr>
        <w:rFonts w:ascii="Times" w:hAnsi="Times" w:hint="default"/>
      </w:rPr>
    </w:lvl>
    <w:lvl w:ilvl="8">
      <w:start w:val="1"/>
      <w:numFmt w:val="bullet"/>
      <w:lvlText w:val="•"/>
      <w:lvlJc w:val="left"/>
      <w:pPr>
        <w:tabs>
          <w:tab w:val="num" w:pos="6480"/>
        </w:tabs>
        <w:ind w:left="6480" w:hanging="360"/>
      </w:pPr>
      <w:rPr>
        <w:rFonts w:ascii="Times" w:hAnsi="Times" w:hint="default"/>
      </w:rPr>
    </w:lvl>
  </w:abstractNum>
  <w:abstractNum w:abstractNumId="6">
    <w:nsid w:val="22820CA4"/>
    <w:multiLevelType w:val="hybridMultilevel"/>
    <w:tmpl w:val="45D6A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904B4D"/>
    <w:multiLevelType w:val="hybridMultilevel"/>
    <w:tmpl w:val="04AC9D64"/>
    <w:lvl w:ilvl="0" w:tplc="83D640B8">
      <w:start w:val="1"/>
      <w:numFmt w:val="bullet"/>
      <w:lvlText w:val="•"/>
      <w:lvlJc w:val="left"/>
      <w:pPr>
        <w:tabs>
          <w:tab w:val="num" w:pos="720"/>
        </w:tabs>
        <w:ind w:left="720" w:hanging="360"/>
      </w:pPr>
      <w:rPr>
        <w:rFonts w:ascii="Times" w:hAnsi="Times" w:hint="default"/>
      </w:rPr>
    </w:lvl>
    <w:lvl w:ilvl="1" w:tplc="53D80146" w:tentative="1">
      <w:start w:val="1"/>
      <w:numFmt w:val="bullet"/>
      <w:lvlText w:val="•"/>
      <w:lvlJc w:val="left"/>
      <w:pPr>
        <w:tabs>
          <w:tab w:val="num" w:pos="1440"/>
        </w:tabs>
        <w:ind w:left="1440" w:hanging="360"/>
      </w:pPr>
      <w:rPr>
        <w:rFonts w:ascii="Times" w:hAnsi="Times" w:hint="default"/>
      </w:rPr>
    </w:lvl>
    <w:lvl w:ilvl="2" w:tplc="4E1C031E" w:tentative="1">
      <w:start w:val="1"/>
      <w:numFmt w:val="bullet"/>
      <w:lvlText w:val="•"/>
      <w:lvlJc w:val="left"/>
      <w:pPr>
        <w:tabs>
          <w:tab w:val="num" w:pos="2160"/>
        </w:tabs>
        <w:ind w:left="2160" w:hanging="360"/>
      </w:pPr>
      <w:rPr>
        <w:rFonts w:ascii="Times" w:hAnsi="Times" w:hint="default"/>
      </w:rPr>
    </w:lvl>
    <w:lvl w:ilvl="3" w:tplc="EA3A499A" w:tentative="1">
      <w:start w:val="1"/>
      <w:numFmt w:val="bullet"/>
      <w:lvlText w:val="•"/>
      <w:lvlJc w:val="left"/>
      <w:pPr>
        <w:tabs>
          <w:tab w:val="num" w:pos="2880"/>
        </w:tabs>
        <w:ind w:left="2880" w:hanging="360"/>
      </w:pPr>
      <w:rPr>
        <w:rFonts w:ascii="Times" w:hAnsi="Times" w:hint="default"/>
      </w:rPr>
    </w:lvl>
    <w:lvl w:ilvl="4" w:tplc="2F568044" w:tentative="1">
      <w:start w:val="1"/>
      <w:numFmt w:val="bullet"/>
      <w:lvlText w:val="•"/>
      <w:lvlJc w:val="left"/>
      <w:pPr>
        <w:tabs>
          <w:tab w:val="num" w:pos="3600"/>
        </w:tabs>
        <w:ind w:left="3600" w:hanging="360"/>
      </w:pPr>
      <w:rPr>
        <w:rFonts w:ascii="Times" w:hAnsi="Times" w:hint="default"/>
      </w:rPr>
    </w:lvl>
    <w:lvl w:ilvl="5" w:tplc="39DC2E08" w:tentative="1">
      <w:start w:val="1"/>
      <w:numFmt w:val="bullet"/>
      <w:lvlText w:val="•"/>
      <w:lvlJc w:val="left"/>
      <w:pPr>
        <w:tabs>
          <w:tab w:val="num" w:pos="4320"/>
        </w:tabs>
        <w:ind w:left="4320" w:hanging="360"/>
      </w:pPr>
      <w:rPr>
        <w:rFonts w:ascii="Times" w:hAnsi="Times" w:hint="default"/>
      </w:rPr>
    </w:lvl>
    <w:lvl w:ilvl="6" w:tplc="61B242CC" w:tentative="1">
      <w:start w:val="1"/>
      <w:numFmt w:val="bullet"/>
      <w:lvlText w:val="•"/>
      <w:lvlJc w:val="left"/>
      <w:pPr>
        <w:tabs>
          <w:tab w:val="num" w:pos="5040"/>
        </w:tabs>
        <w:ind w:left="5040" w:hanging="360"/>
      </w:pPr>
      <w:rPr>
        <w:rFonts w:ascii="Times" w:hAnsi="Times" w:hint="default"/>
      </w:rPr>
    </w:lvl>
    <w:lvl w:ilvl="7" w:tplc="E6EEF88C" w:tentative="1">
      <w:start w:val="1"/>
      <w:numFmt w:val="bullet"/>
      <w:lvlText w:val="•"/>
      <w:lvlJc w:val="left"/>
      <w:pPr>
        <w:tabs>
          <w:tab w:val="num" w:pos="5760"/>
        </w:tabs>
        <w:ind w:left="5760" w:hanging="360"/>
      </w:pPr>
      <w:rPr>
        <w:rFonts w:ascii="Times" w:hAnsi="Times" w:hint="default"/>
      </w:rPr>
    </w:lvl>
    <w:lvl w:ilvl="8" w:tplc="D5687D6A" w:tentative="1">
      <w:start w:val="1"/>
      <w:numFmt w:val="bullet"/>
      <w:lvlText w:val="•"/>
      <w:lvlJc w:val="left"/>
      <w:pPr>
        <w:tabs>
          <w:tab w:val="num" w:pos="6480"/>
        </w:tabs>
        <w:ind w:left="6480" w:hanging="360"/>
      </w:pPr>
      <w:rPr>
        <w:rFonts w:ascii="Times" w:hAnsi="Times" w:hint="default"/>
      </w:rPr>
    </w:lvl>
  </w:abstractNum>
  <w:abstractNum w:abstractNumId="8">
    <w:nsid w:val="3A243ECB"/>
    <w:multiLevelType w:val="hybridMultilevel"/>
    <w:tmpl w:val="426C9244"/>
    <w:lvl w:ilvl="0" w:tplc="C0A27A98">
      <w:start w:val="1"/>
      <w:numFmt w:val="bullet"/>
      <w:lvlText w:val="•"/>
      <w:lvlJc w:val="left"/>
      <w:pPr>
        <w:tabs>
          <w:tab w:val="num" w:pos="720"/>
        </w:tabs>
        <w:ind w:left="720" w:hanging="360"/>
      </w:pPr>
      <w:rPr>
        <w:rFonts w:ascii="Times" w:hAnsi="Times" w:hint="default"/>
      </w:rPr>
    </w:lvl>
    <w:lvl w:ilvl="1" w:tplc="B942CBDC" w:tentative="1">
      <w:start w:val="1"/>
      <w:numFmt w:val="bullet"/>
      <w:lvlText w:val="•"/>
      <w:lvlJc w:val="left"/>
      <w:pPr>
        <w:tabs>
          <w:tab w:val="num" w:pos="1440"/>
        </w:tabs>
        <w:ind w:left="1440" w:hanging="360"/>
      </w:pPr>
      <w:rPr>
        <w:rFonts w:ascii="Times" w:hAnsi="Times" w:hint="default"/>
      </w:rPr>
    </w:lvl>
    <w:lvl w:ilvl="2" w:tplc="5B0E9AD2" w:tentative="1">
      <w:start w:val="1"/>
      <w:numFmt w:val="bullet"/>
      <w:lvlText w:val="•"/>
      <w:lvlJc w:val="left"/>
      <w:pPr>
        <w:tabs>
          <w:tab w:val="num" w:pos="2160"/>
        </w:tabs>
        <w:ind w:left="2160" w:hanging="360"/>
      </w:pPr>
      <w:rPr>
        <w:rFonts w:ascii="Times" w:hAnsi="Times" w:hint="default"/>
      </w:rPr>
    </w:lvl>
    <w:lvl w:ilvl="3" w:tplc="FCE43FF6" w:tentative="1">
      <w:start w:val="1"/>
      <w:numFmt w:val="bullet"/>
      <w:lvlText w:val="•"/>
      <w:lvlJc w:val="left"/>
      <w:pPr>
        <w:tabs>
          <w:tab w:val="num" w:pos="2880"/>
        </w:tabs>
        <w:ind w:left="2880" w:hanging="360"/>
      </w:pPr>
      <w:rPr>
        <w:rFonts w:ascii="Times" w:hAnsi="Times" w:hint="default"/>
      </w:rPr>
    </w:lvl>
    <w:lvl w:ilvl="4" w:tplc="2362C11A" w:tentative="1">
      <w:start w:val="1"/>
      <w:numFmt w:val="bullet"/>
      <w:lvlText w:val="•"/>
      <w:lvlJc w:val="left"/>
      <w:pPr>
        <w:tabs>
          <w:tab w:val="num" w:pos="3600"/>
        </w:tabs>
        <w:ind w:left="3600" w:hanging="360"/>
      </w:pPr>
      <w:rPr>
        <w:rFonts w:ascii="Times" w:hAnsi="Times" w:hint="default"/>
      </w:rPr>
    </w:lvl>
    <w:lvl w:ilvl="5" w:tplc="9C0AA1FA" w:tentative="1">
      <w:start w:val="1"/>
      <w:numFmt w:val="bullet"/>
      <w:lvlText w:val="•"/>
      <w:lvlJc w:val="left"/>
      <w:pPr>
        <w:tabs>
          <w:tab w:val="num" w:pos="4320"/>
        </w:tabs>
        <w:ind w:left="4320" w:hanging="360"/>
      </w:pPr>
      <w:rPr>
        <w:rFonts w:ascii="Times" w:hAnsi="Times" w:hint="default"/>
      </w:rPr>
    </w:lvl>
    <w:lvl w:ilvl="6" w:tplc="A5FC646E" w:tentative="1">
      <w:start w:val="1"/>
      <w:numFmt w:val="bullet"/>
      <w:lvlText w:val="•"/>
      <w:lvlJc w:val="left"/>
      <w:pPr>
        <w:tabs>
          <w:tab w:val="num" w:pos="5040"/>
        </w:tabs>
        <w:ind w:left="5040" w:hanging="360"/>
      </w:pPr>
      <w:rPr>
        <w:rFonts w:ascii="Times" w:hAnsi="Times" w:hint="default"/>
      </w:rPr>
    </w:lvl>
    <w:lvl w:ilvl="7" w:tplc="44CA69EC" w:tentative="1">
      <w:start w:val="1"/>
      <w:numFmt w:val="bullet"/>
      <w:lvlText w:val="•"/>
      <w:lvlJc w:val="left"/>
      <w:pPr>
        <w:tabs>
          <w:tab w:val="num" w:pos="5760"/>
        </w:tabs>
        <w:ind w:left="5760" w:hanging="360"/>
      </w:pPr>
      <w:rPr>
        <w:rFonts w:ascii="Times" w:hAnsi="Times" w:hint="default"/>
      </w:rPr>
    </w:lvl>
    <w:lvl w:ilvl="8" w:tplc="F4CE4E0E" w:tentative="1">
      <w:start w:val="1"/>
      <w:numFmt w:val="bullet"/>
      <w:lvlText w:val="•"/>
      <w:lvlJc w:val="left"/>
      <w:pPr>
        <w:tabs>
          <w:tab w:val="num" w:pos="6480"/>
        </w:tabs>
        <w:ind w:left="6480" w:hanging="360"/>
      </w:pPr>
      <w:rPr>
        <w:rFonts w:ascii="Times" w:hAnsi="Times" w:hint="default"/>
      </w:rPr>
    </w:lvl>
  </w:abstractNum>
  <w:abstractNum w:abstractNumId="9">
    <w:nsid w:val="47792F9F"/>
    <w:multiLevelType w:val="hybridMultilevel"/>
    <w:tmpl w:val="4DD43740"/>
    <w:lvl w:ilvl="0" w:tplc="ECB8E9F8">
      <w:start w:val="1"/>
      <w:numFmt w:val="bullet"/>
      <w:lvlText w:val="•"/>
      <w:lvlJc w:val="left"/>
      <w:pPr>
        <w:tabs>
          <w:tab w:val="num" w:pos="720"/>
        </w:tabs>
        <w:ind w:left="720" w:hanging="360"/>
      </w:pPr>
      <w:rPr>
        <w:rFonts w:ascii="Arial" w:hAnsi="Arial" w:hint="default"/>
      </w:rPr>
    </w:lvl>
    <w:lvl w:ilvl="1" w:tplc="74F8D128" w:tentative="1">
      <w:start w:val="1"/>
      <w:numFmt w:val="bullet"/>
      <w:lvlText w:val="•"/>
      <w:lvlJc w:val="left"/>
      <w:pPr>
        <w:tabs>
          <w:tab w:val="num" w:pos="1440"/>
        </w:tabs>
        <w:ind w:left="1440" w:hanging="360"/>
      </w:pPr>
      <w:rPr>
        <w:rFonts w:ascii="Arial" w:hAnsi="Arial" w:hint="default"/>
      </w:rPr>
    </w:lvl>
    <w:lvl w:ilvl="2" w:tplc="86A628F2" w:tentative="1">
      <w:start w:val="1"/>
      <w:numFmt w:val="bullet"/>
      <w:lvlText w:val="•"/>
      <w:lvlJc w:val="left"/>
      <w:pPr>
        <w:tabs>
          <w:tab w:val="num" w:pos="2160"/>
        </w:tabs>
        <w:ind w:left="2160" w:hanging="360"/>
      </w:pPr>
      <w:rPr>
        <w:rFonts w:ascii="Arial" w:hAnsi="Arial" w:hint="default"/>
      </w:rPr>
    </w:lvl>
    <w:lvl w:ilvl="3" w:tplc="30904C36" w:tentative="1">
      <w:start w:val="1"/>
      <w:numFmt w:val="bullet"/>
      <w:lvlText w:val="•"/>
      <w:lvlJc w:val="left"/>
      <w:pPr>
        <w:tabs>
          <w:tab w:val="num" w:pos="2880"/>
        </w:tabs>
        <w:ind w:left="2880" w:hanging="360"/>
      </w:pPr>
      <w:rPr>
        <w:rFonts w:ascii="Arial" w:hAnsi="Arial" w:hint="default"/>
      </w:rPr>
    </w:lvl>
    <w:lvl w:ilvl="4" w:tplc="2B7EE248" w:tentative="1">
      <w:start w:val="1"/>
      <w:numFmt w:val="bullet"/>
      <w:lvlText w:val="•"/>
      <w:lvlJc w:val="left"/>
      <w:pPr>
        <w:tabs>
          <w:tab w:val="num" w:pos="3600"/>
        </w:tabs>
        <w:ind w:left="3600" w:hanging="360"/>
      </w:pPr>
      <w:rPr>
        <w:rFonts w:ascii="Arial" w:hAnsi="Arial" w:hint="default"/>
      </w:rPr>
    </w:lvl>
    <w:lvl w:ilvl="5" w:tplc="8258D144" w:tentative="1">
      <w:start w:val="1"/>
      <w:numFmt w:val="bullet"/>
      <w:lvlText w:val="•"/>
      <w:lvlJc w:val="left"/>
      <w:pPr>
        <w:tabs>
          <w:tab w:val="num" w:pos="4320"/>
        </w:tabs>
        <w:ind w:left="4320" w:hanging="360"/>
      </w:pPr>
      <w:rPr>
        <w:rFonts w:ascii="Arial" w:hAnsi="Arial" w:hint="default"/>
      </w:rPr>
    </w:lvl>
    <w:lvl w:ilvl="6" w:tplc="D5EA225A" w:tentative="1">
      <w:start w:val="1"/>
      <w:numFmt w:val="bullet"/>
      <w:lvlText w:val="•"/>
      <w:lvlJc w:val="left"/>
      <w:pPr>
        <w:tabs>
          <w:tab w:val="num" w:pos="5040"/>
        </w:tabs>
        <w:ind w:left="5040" w:hanging="360"/>
      </w:pPr>
      <w:rPr>
        <w:rFonts w:ascii="Arial" w:hAnsi="Arial" w:hint="default"/>
      </w:rPr>
    </w:lvl>
    <w:lvl w:ilvl="7" w:tplc="20E43B6A" w:tentative="1">
      <w:start w:val="1"/>
      <w:numFmt w:val="bullet"/>
      <w:lvlText w:val="•"/>
      <w:lvlJc w:val="left"/>
      <w:pPr>
        <w:tabs>
          <w:tab w:val="num" w:pos="5760"/>
        </w:tabs>
        <w:ind w:left="5760" w:hanging="360"/>
      </w:pPr>
      <w:rPr>
        <w:rFonts w:ascii="Arial" w:hAnsi="Arial" w:hint="default"/>
      </w:rPr>
    </w:lvl>
    <w:lvl w:ilvl="8" w:tplc="C400A9A6" w:tentative="1">
      <w:start w:val="1"/>
      <w:numFmt w:val="bullet"/>
      <w:lvlText w:val="•"/>
      <w:lvlJc w:val="left"/>
      <w:pPr>
        <w:tabs>
          <w:tab w:val="num" w:pos="6480"/>
        </w:tabs>
        <w:ind w:left="6480" w:hanging="360"/>
      </w:pPr>
      <w:rPr>
        <w:rFonts w:ascii="Arial" w:hAnsi="Arial" w:hint="default"/>
      </w:rPr>
    </w:lvl>
  </w:abstractNum>
  <w:abstractNum w:abstractNumId="10">
    <w:nsid w:val="5C1564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70954C08"/>
    <w:multiLevelType w:val="multilevel"/>
    <w:tmpl w:val="CD26A0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1953D55"/>
    <w:multiLevelType w:val="hybridMultilevel"/>
    <w:tmpl w:val="CD26A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1"/>
  </w:num>
  <w:num w:numId="4">
    <w:abstractNumId w:val="7"/>
  </w:num>
  <w:num w:numId="5">
    <w:abstractNumId w:val="5"/>
  </w:num>
  <w:num w:numId="6">
    <w:abstractNumId w:val="4"/>
  </w:num>
  <w:num w:numId="7">
    <w:abstractNumId w:val="3"/>
  </w:num>
  <w:num w:numId="8">
    <w:abstractNumId w:val="9"/>
  </w:num>
  <w:num w:numId="9">
    <w:abstractNumId w:val="1"/>
  </w:num>
  <w:num w:numId="10">
    <w:abstractNumId w:val="0"/>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E1F"/>
    <w:rsid w:val="00006CFC"/>
    <w:rsid w:val="00045974"/>
    <w:rsid w:val="00051D92"/>
    <w:rsid w:val="000C6E1F"/>
    <w:rsid w:val="000D433D"/>
    <w:rsid w:val="000E47EC"/>
    <w:rsid w:val="000F0DE2"/>
    <w:rsid w:val="00114EE1"/>
    <w:rsid w:val="00131F2A"/>
    <w:rsid w:val="001477A8"/>
    <w:rsid w:val="0016792B"/>
    <w:rsid w:val="0017045C"/>
    <w:rsid w:val="00170DC4"/>
    <w:rsid w:val="001A7ED3"/>
    <w:rsid w:val="001B5CFC"/>
    <w:rsid w:val="001B5FCB"/>
    <w:rsid w:val="001C5E67"/>
    <w:rsid w:val="001F5292"/>
    <w:rsid w:val="002073AD"/>
    <w:rsid w:val="00221CB9"/>
    <w:rsid w:val="00235D95"/>
    <w:rsid w:val="00250A76"/>
    <w:rsid w:val="002536A3"/>
    <w:rsid w:val="002544EE"/>
    <w:rsid w:val="00292374"/>
    <w:rsid w:val="002A33AC"/>
    <w:rsid w:val="002A6F08"/>
    <w:rsid w:val="002C7D2E"/>
    <w:rsid w:val="00331353"/>
    <w:rsid w:val="003360B2"/>
    <w:rsid w:val="00343E8F"/>
    <w:rsid w:val="00343EB0"/>
    <w:rsid w:val="0035562F"/>
    <w:rsid w:val="003A59B1"/>
    <w:rsid w:val="003B3F50"/>
    <w:rsid w:val="003B5083"/>
    <w:rsid w:val="003C72F2"/>
    <w:rsid w:val="003D0081"/>
    <w:rsid w:val="003E3231"/>
    <w:rsid w:val="003F6765"/>
    <w:rsid w:val="00413185"/>
    <w:rsid w:val="00445E35"/>
    <w:rsid w:val="00450151"/>
    <w:rsid w:val="00464DD5"/>
    <w:rsid w:val="00467829"/>
    <w:rsid w:val="00476FE2"/>
    <w:rsid w:val="004A0377"/>
    <w:rsid w:val="004C5DCF"/>
    <w:rsid w:val="004F599A"/>
    <w:rsid w:val="00500FA9"/>
    <w:rsid w:val="00514F46"/>
    <w:rsid w:val="00557655"/>
    <w:rsid w:val="0057183F"/>
    <w:rsid w:val="00575FA3"/>
    <w:rsid w:val="005A3C02"/>
    <w:rsid w:val="006172E0"/>
    <w:rsid w:val="00623AAF"/>
    <w:rsid w:val="006557AF"/>
    <w:rsid w:val="0068720A"/>
    <w:rsid w:val="006D7AA4"/>
    <w:rsid w:val="0070145F"/>
    <w:rsid w:val="00720692"/>
    <w:rsid w:val="00732465"/>
    <w:rsid w:val="007349D6"/>
    <w:rsid w:val="00793612"/>
    <w:rsid w:val="007B530C"/>
    <w:rsid w:val="007F6BEB"/>
    <w:rsid w:val="00802DBE"/>
    <w:rsid w:val="0081028F"/>
    <w:rsid w:val="008658F7"/>
    <w:rsid w:val="008A1C1E"/>
    <w:rsid w:val="008A4090"/>
    <w:rsid w:val="008B04BB"/>
    <w:rsid w:val="008C1A23"/>
    <w:rsid w:val="008C36C1"/>
    <w:rsid w:val="008D19B0"/>
    <w:rsid w:val="008F3CEE"/>
    <w:rsid w:val="008F645D"/>
    <w:rsid w:val="009260FD"/>
    <w:rsid w:val="00936A07"/>
    <w:rsid w:val="0094119D"/>
    <w:rsid w:val="00946450"/>
    <w:rsid w:val="00955C1E"/>
    <w:rsid w:val="00971EC7"/>
    <w:rsid w:val="009A1682"/>
    <w:rsid w:val="009D3F49"/>
    <w:rsid w:val="00A04EA6"/>
    <w:rsid w:val="00A15FEB"/>
    <w:rsid w:val="00A47A48"/>
    <w:rsid w:val="00A644B8"/>
    <w:rsid w:val="00A649FC"/>
    <w:rsid w:val="00A71F45"/>
    <w:rsid w:val="00A86D55"/>
    <w:rsid w:val="00A87CC0"/>
    <w:rsid w:val="00A962A8"/>
    <w:rsid w:val="00AC0D2C"/>
    <w:rsid w:val="00AE349A"/>
    <w:rsid w:val="00B122A6"/>
    <w:rsid w:val="00B26EEC"/>
    <w:rsid w:val="00B41597"/>
    <w:rsid w:val="00B85924"/>
    <w:rsid w:val="00BD431F"/>
    <w:rsid w:val="00BF5BBD"/>
    <w:rsid w:val="00C014B4"/>
    <w:rsid w:val="00C03E7A"/>
    <w:rsid w:val="00C2247B"/>
    <w:rsid w:val="00C337EA"/>
    <w:rsid w:val="00C50AE1"/>
    <w:rsid w:val="00C66F58"/>
    <w:rsid w:val="00CB001F"/>
    <w:rsid w:val="00CD1CD3"/>
    <w:rsid w:val="00CD6D5F"/>
    <w:rsid w:val="00CE0AAB"/>
    <w:rsid w:val="00D27D11"/>
    <w:rsid w:val="00D46944"/>
    <w:rsid w:val="00D53A9C"/>
    <w:rsid w:val="00D54BC9"/>
    <w:rsid w:val="00D55091"/>
    <w:rsid w:val="00D86025"/>
    <w:rsid w:val="00D8769B"/>
    <w:rsid w:val="00DB6DBD"/>
    <w:rsid w:val="00DC0135"/>
    <w:rsid w:val="00DE22E5"/>
    <w:rsid w:val="00DE230E"/>
    <w:rsid w:val="00DE43FE"/>
    <w:rsid w:val="00DF5DA9"/>
    <w:rsid w:val="00E77E66"/>
    <w:rsid w:val="00E9366A"/>
    <w:rsid w:val="00ED0E72"/>
    <w:rsid w:val="00ED11AD"/>
    <w:rsid w:val="00ED2FFB"/>
    <w:rsid w:val="00ED36B0"/>
    <w:rsid w:val="00EE3FD2"/>
    <w:rsid w:val="00EF5291"/>
    <w:rsid w:val="00EF6BF1"/>
    <w:rsid w:val="00F04E94"/>
    <w:rsid w:val="00F2401B"/>
    <w:rsid w:val="00F34D95"/>
    <w:rsid w:val="00F47F47"/>
    <w:rsid w:val="00F52814"/>
    <w:rsid w:val="00F72E9F"/>
    <w:rsid w:val="00FA0DAB"/>
    <w:rsid w:val="00FA6EFB"/>
    <w:rsid w:val="00FF1C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514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 w:type="character" w:styleId="Hyperlink">
    <w:name w:val="Hyperlink"/>
    <w:basedOn w:val="DefaultParagraphFont"/>
    <w:uiPriority w:val="99"/>
    <w:unhideWhenUsed/>
    <w:rsid w:val="00FA0DAB"/>
    <w:rPr>
      <w:color w:val="0000FF" w:themeColor="hyperlink"/>
      <w:u w:val="single"/>
    </w:rPr>
  </w:style>
  <w:style w:type="table" w:styleId="TableGrid">
    <w:name w:val="Table Grid"/>
    <w:basedOn w:val="TableNormal"/>
    <w:uiPriority w:val="59"/>
    <w:rsid w:val="00D8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F45"/>
    <w:pPr>
      <w:ind w:left="720"/>
      <w:contextualSpacing/>
    </w:pPr>
  </w:style>
  <w:style w:type="character" w:customStyle="1" w:styleId="EndnoteReference1">
    <w:name w:val="Endnote Reference1"/>
    <w:rsid w:val="00514F46"/>
    <w:rPr>
      <w:color w:val="000000"/>
      <w:sz w:val="20"/>
      <w:vertAlign w:val="superscript"/>
    </w:rPr>
  </w:style>
  <w:style w:type="paragraph" w:styleId="EndnoteText">
    <w:name w:val="endnote text"/>
    <w:basedOn w:val="Normal"/>
    <w:link w:val="EndnoteTextChar"/>
    <w:rsid w:val="00514F46"/>
    <w:rPr>
      <w:rFonts w:eastAsia="ヒラギノ角ゴ Pro W3" w:cs="Times New Roman"/>
      <w:color w:val="000000"/>
      <w:lang w:val="en-GB" w:eastAsia="en-US"/>
    </w:rPr>
  </w:style>
  <w:style w:type="character" w:customStyle="1" w:styleId="EndnoteTextChar">
    <w:name w:val="Endnote Text Char"/>
    <w:basedOn w:val="DefaultParagraphFont"/>
    <w:link w:val="EndnoteText"/>
    <w:rsid w:val="00514F46"/>
    <w:rPr>
      <w:rFonts w:ascii="Arial" w:eastAsia="ヒラギノ角ゴ Pro W3" w:hAnsi="Arial" w:cs="Times New Roman"/>
      <w:color w:val="000000"/>
      <w:lang w:val="en-GB" w:eastAsia="en-US"/>
    </w:rPr>
  </w:style>
  <w:style w:type="character" w:styleId="EndnoteReference">
    <w:name w:val="endnote reference"/>
    <w:basedOn w:val="DefaultParagraphFont"/>
    <w:rsid w:val="00514F46"/>
    <w:rPr>
      <w:vertAlign w:val="superscript"/>
    </w:rPr>
  </w:style>
  <w:style w:type="paragraph" w:styleId="FootnoteText">
    <w:name w:val="footnote text"/>
    <w:basedOn w:val="Normal"/>
    <w:link w:val="FootnoteTextChar"/>
    <w:uiPriority w:val="99"/>
    <w:unhideWhenUsed/>
    <w:rsid w:val="006172E0"/>
  </w:style>
  <w:style w:type="character" w:customStyle="1" w:styleId="FootnoteTextChar">
    <w:name w:val="Footnote Text Char"/>
    <w:basedOn w:val="DefaultParagraphFont"/>
    <w:link w:val="FootnoteText"/>
    <w:uiPriority w:val="99"/>
    <w:rsid w:val="006172E0"/>
    <w:rPr>
      <w:rFonts w:ascii="Arial" w:hAnsi="Arial"/>
      <w:color w:val="000000" w:themeColor="text1"/>
    </w:rPr>
  </w:style>
  <w:style w:type="character" w:styleId="FootnoteReference">
    <w:name w:val="footnote reference"/>
    <w:basedOn w:val="DefaultParagraphFont"/>
    <w:uiPriority w:val="99"/>
    <w:unhideWhenUsed/>
    <w:rsid w:val="006172E0"/>
    <w:rPr>
      <w:vertAlign w:val="superscript"/>
    </w:rPr>
  </w:style>
  <w:style w:type="character" w:styleId="FollowedHyperlink">
    <w:name w:val="FollowedHyperlink"/>
    <w:basedOn w:val="DefaultParagraphFont"/>
    <w:uiPriority w:val="99"/>
    <w:semiHidden/>
    <w:unhideWhenUsed/>
    <w:rsid w:val="003B3F50"/>
    <w:rPr>
      <w:color w:val="800080" w:themeColor="followedHyperlink"/>
      <w:u w:val="single"/>
    </w:rPr>
  </w:style>
  <w:style w:type="paragraph" w:styleId="NormalWeb">
    <w:name w:val="Normal (Web)"/>
    <w:basedOn w:val="Normal"/>
    <w:uiPriority w:val="99"/>
    <w:unhideWhenUsed/>
    <w:rsid w:val="003B3F50"/>
    <w:pPr>
      <w:spacing w:before="100" w:beforeAutospacing="1" w:after="100" w:afterAutospacing="1"/>
    </w:pPr>
    <w:rPr>
      <w:rFonts w:ascii="Times" w:hAnsi="Times" w:cs="Times New Roman"/>
      <w:color w:val="auto"/>
      <w:sz w:val="20"/>
      <w:szCs w:val="20"/>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E7A"/>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4DD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4DD5"/>
    <w:rPr>
      <w:rFonts w:ascii="Lucida Grande" w:hAnsi="Lucida Grande" w:cs="Lucida Grande"/>
      <w:color w:val="000000" w:themeColor="text1"/>
      <w:sz w:val="18"/>
      <w:szCs w:val="18"/>
    </w:rPr>
  </w:style>
  <w:style w:type="character" w:styleId="Hyperlink">
    <w:name w:val="Hyperlink"/>
    <w:basedOn w:val="DefaultParagraphFont"/>
    <w:uiPriority w:val="99"/>
    <w:unhideWhenUsed/>
    <w:rsid w:val="00FA0DAB"/>
    <w:rPr>
      <w:color w:val="0000FF" w:themeColor="hyperlink"/>
      <w:u w:val="single"/>
    </w:rPr>
  </w:style>
  <w:style w:type="table" w:styleId="TableGrid">
    <w:name w:val="Table Grid"/>
    <w:basedOn w:val="TableNormal"/>
    <w:uiPriority w:val="59"/>
    <w:rsid w:val="00D86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1F45"/>
    <w:pPr>
      <w:ind w:left="720"/>
      <w:contextualSpacing/>
    </w:pPr>
  </w:style>
  <w:style w:type="character" w:customStyle="1" w:styleId="EndnoteReference1">
    <w:name w:val="Endnote Reference1"/>
    <w:rsid w:val="00514F46"/>
    <w:rPr>
      <w:color w:val="000000"/>
      <w:sz w:val="20"/>
      <w:vertAlign w:val="superscript"/>
    </w:rPr>
  </w:style>
  <w:style w:type="paragraph" w:styleId="EndnoteText">
    <w:name w:val="endnote text"/>
    <w:basedOn w:val="Normal"/>
    <w:link w:val="EndnoteTextChar"/>
    <w:rsid w:val="00514F46"/>
    <w:rPr>
      <w:rFonts w:eastAsia="ヒラギノ角ゴ Pro W3" w:cs="Times New Roman"/>
      <w:color w:val="000000"/>
      <w:lang w:val="en-GB" w:eastAsia="en-US"/>
    </w:rPr>
  </w:style>
  <w:style w:type="character" w:customStyle="1" w:styleId="EndnoteTextChar">
    <w:name w:val="Endnote Text Char"/>
    <w:basedOn w:val="DefaultParagraphFont"/>
    <w:link w:val="EndnoteText"/>
    <w:rsid w:val="00514F46"/>
    <w:rPr>
      <w:rFonts w:ascii="Arial" w:eastAsia="ヒラギノ角ゴ Pro W3" w:hAnsi="Arial" w:cs="Times New Roman"/>
      <w:color w:val="000000"/>
      <w:lang w:val="en-GB" w:eastAsia="en-US"/>
    </w:rPr>
  </w:style>
  <w:style w:type="character" w:styleId="EndnoteReference">
    <w:name w:val="endnote reference"/>
    <w:basedOn w:val="DefaultParagraphFont"/>
    <w:rsid w:val="00514F46"/>
    <w:rPr>
      <w:vertAlign w:val="superscript"/>
    </w:rPr>
  </w:style>
  <w:style w:type="paragraph" w:styleId="FootnoteText">
    <w:name w:val="footnote text"/>
    <w:basedOn w:val="Normal"/>
    <w:link w:val="FootnoteTextChar"/>
    <w:uiPriority w:val="99"/>
    <w:unhideWhenUsed/>
    <w:rsid w:val="006172E0"/>
  </w:style>
  <w:style w:type="character" w:customStyle="1" w:styleId="FootnoteTextChar">
    <w:name w:val="Footnote Text Char"/>
    <w:basedOn w:val="DefaultParagraphFont"/>
    <w:link w:val="FootnoteText"/>
    <w:uiPriority w:val="99"/>
    <w:rsid w:val="006172E0"/>
    <w:rPr>
      <w:rFonts w:ascii="Arial" w:hAnsi="Arial"/>
      <w:color w:val="000000" w:themeColor="text1"/>
    </w:rPr>
  </w:style>
  <w:style w:type="character" w:styleId="FootnoteReference">
    <w:name w:val="footnote reference"/>
    <w:basedOn w:val="DefaultParagraphFont"/>
    <w:uiPriority w:val="99"/>
    <w:unhideWhenUsed/>
    <w:rsid w:val="006172E0"/>
    <w:rPr>
      <w:vertAlign w:val="superscript"/>
    </w:rPr>
  </w:style>
  <w:style w:type="character" w:styleId="FollowedHyperlink">
    <w:name w:val="FollowedHyperlink"/>
    <w:basedOn w:val="DefaultParagraphFont"/>
    <w:uiPriority w:val="99"/>
    <w:semiHidden/>
    <w:unhideWhenUsed/>
    <w:rsid w:val="003B3F50"/>
    <w:rPr>
      <w:color w:val="800080" w:themeColor="followedHyperlink"/>
      <w:u w:val="single"/>
    </w:rPr>
  </w:style>
  <w:style w:type="paragraph" w:styleId="NormalWeb">
    <w:name w:val="Normal (Web)"/>
    <w:basedOn w:val="Normal"/>
    <w:uiPriority w:val="99"/>
    <w:unhideWhenUsed/>
    <w:rsid w:val="003B3F50"/>
    <w:pPr>
      <w:spacing w:before="100" w:beforeAutospacing="1" w:after="100" w:afterAutospacing="1"/>
    </w:pPr>
    <w:rPr>
      <w:rFonts w:ascii="Times" w:hAnsi="Times" w:cs="Times New Roman"/>
      <w:color w:val="auto"/>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025922">
      <w:bodyDiv w:val="1"/>
      <w:marLeft w:val="0"/>
      <w:marRight w:val="0"/>
      <w:marTop w:val="0"/>
      <w:marBottom w:val="0"/>
      <w:divBdr>
        <w:top w:val="none" w:sz="0" w:space="0" w:color="auto"/>
        <w:left w:val="none" w:sz="0" w:space="0" w:color="auto"/>
        <w:bottom w:val="none" w:sz="0" w:space="0" w:color="auto"/>
        <w:right w:val="none" w:sz="0" w:space="0" w:color="auto"/>
      </w:divBdr>
      <w:divsChild>
        <w:div w:id="1405645976">
          <w:marLeft w:val="547"/>
          <w:marRight w:val="0"/>
          <w:marTop w:val="86"/>
          <w:marBottom w:val="0"/>
          <w:divBdr>
            <w:top w:val="none" w:sz="0" w:space="0" w:color="auto"/>
            <w:left w:val="none" w:sz="0" w:space="0" w:color="auto"/>
            <w:bottom w:val="none" w:sz="0" w:space="0" w:color="auto"/>
            <w:right w:val="none" w:sz="0" w:space="0" w:color="auto"/>
          </w:divBdr>
        </w:div>
      </w:divsChild>
    </w:div>
    <w:div w:id="387537011">
      <w:bodyDiv w:val="1"/>
      <w:marLeft w:val="0"/>
      <w:marRight w:val="0"/>
      <w:marTop w:val="0"/>
      <w:marBottom w:val="0"/>
      <w:divBdr>
        <w:top w:val="none" w:sz="0" w:space="0" w:color="auto"/>
        <w:left w:val="none" w:sz="0" w:space="0" w:color="auto"/>
        <w:bottom w:val="none" w:sz="0" w:space="0" w:color="auto"/>
        <w:right w:val="none" w:sz="0" w:space="0" w:color="auto"/>
      </w:divBdr>
      <w:divsChild>
        <w:div w:id="1286739413">
          <w:marLeft w:val="547"/>
          <w:marRight w:val="0"/>
          <w:marTop w:val="91"/>
          <w:marBottom w:val="0"/>
          <w:divBdr>
            <w:top w:val="none" w:sz="0" w:space="0" w:color="auto"/>
            <w:left w:val="none" w:sz="0" w:space="0" w:color="auto"/>
            <w:bottom w:val="none" w:sz="0" w:space="0" w:color="auto"/>
            <w:right w:val="none" w:sz="0" w:space="0" w:color="auto"/>
          </w:divBdr>
        </w:div>
        <w:div w:id="1340547440">
          <w:marLeft w:val="547"/>
          <w:marRight w:val="0"/>
          <w:marTop w:val="91"/>
          <w:marBottom w:val="0"/>
          <w:divBdr>
            <w:top w:val="none" w:sz="0" w:space="0" w:color="auto"/>
            <w:left w:val="none" w:sz="0" w:space="0" w:color="auto"/>
            <w:bottom w:val="none" w:sz="0" w:space="0" w:color="auto"/>
            <w:right w:val="none" w:sz="0" w:space="0" w:color="auto"/>
          </w:divBdr>
        </w:div>
        <w:div w:id="1134565828">
          <w:marLeft w:val="547"/>
          <w:marRight w:val="0"/>
          <w:marTop w:val="91"/>
          <w:marBottom w:val="0"/>
          <w:divBdr>
            <w:top w:val="none" w:sz="0" w:space="0" w:color="auto"/>
            <w:left w:val="none" w:sz="0" w:space="0" w:color="auto"/>
            <w:bottom w:val="none" w:sz="0" w:space="0" w:color="auto"/>
            <w:right w:val="none" w:sz="0" w:space="0" w:color="auto"/>
          </w:divBdr>
        </w:div>
        <w:div w:id="160393624">
          <w:marLeft w:val="547"/>
          <w:marRight w:val="0"/>
          <w:marTop w:val="91"/>
          <w:marBottom w:val="0"/>
          <w:divBdr>
            <w:top w:val="none" w:sz="0" w:space="0" w:color="auto"/>
            <w:left w:val="none" w:sz="0" w:space="0" w:color="auto"/>
            <w:bottom w:val="none" w:sz="0" w:space="0" w:color="auto"/>
            <w:right w:val="none" w:sz="0" w:space="0" w:color="auto"/>
          </w:divBdr>
        </w:div>
        <w:div w:id="1839811953">
          <w:marLeft w:val="547"/>
          <w:marRight w:val="0"/>
          <w:marTop w:val="91"/>
          <w:marBottom w:val="0"/>
          <w:divBdr>
            <w:top w:val="none" w:sz="0" w:space="0" w:color="auto"/>
            <w:left w:val="none" w:sz="0" w:space="0" w:color="auto"/>
            <w:bottom w:val="none" w:sz="0" w:space="0" w:color="auto"/>
            <w:right w:val="none" w:sz="0" w:space="0" w:color="auto"/>
          </w:divBdr>
        </w:div>
        <w:div w:id="1044521833">
          <w:marLeft w:val="547"/>
          <w:marRight w:val="0"/>
          <w:marTop w:val="91"/>
          <w:marBottom w:val="0"/>
          <w:divBdr>
            <w:top w:val="none" w:sz="0" w:space="0" w:color="auto"/>
            <w:left w:val="none" w:sz="0" w:space="0" w:color="auto"/>
            <w:bottom w:val="none" w:sz="0" w:space="0" w:color="auto"/>
            <w:right w:val="none" w:sz="0" w:space="0" w:color="auto"/>
          </w:divBdr>
        </w:div>
      </w:divsChild>
    </w:div>
    <w:div w:id="1291133735">
      <w:bodyDiv w:val="1"/>
      <w:marLeft w:val="0"/>
      <w:marRight w:val="0"/>
      <w:marTop w:val="0"/>
      <w:marBottom w:val="0"/>
      <w:divBdr>
        <w:top w:val="none" w:sz="0" w:space="0" w:color="auto"/>
        <w:left w:val="none" w:sz="0" w:space="0" w:color="auto"/>
        <w:bottom w:val="none" w:sz="0" w:space="0" w:color="auto"/>
        <w:right w:val="none" w:sz="0" w:space="0" w:color="auto"/>
      </w:divBdr>
      <w:divsChild>
        <w:div w:id="412122950">
          <w:marLeft w:val="0"/>
          <w:marRight w:val="0"/>
          <w:marTop w:val="0"/>
          <w:marBottom w:val="0"/>
          <w:divBdr>
            <w:top w:val="none" w:sz="0" w:space="0" w:color="auto"/>
            <w:left w:val="none" w:sz="0" w:space="0" w:color="auto"/>
            <w:bottom w:val="none" w:sz="0" w:space="0" w:color="auto"/>
            <w:right w:val="none" w:sz="0" w:space="0" w:color="auto"/>
          </w:divBdr>
          <w:divsChild>
            <w:div w:id="1912037086">
              <w:marLeft w:val="0"/>
              <w:marRight w:val="0"/>
              <w:marTop w:val="0"/>
              <w:marBottom w:val="0"/>
              <w:divBdr>
                <w:top w:val="none" w:sz="0" w:space="0" w:color="auto"/>
                <w:left w:val="none" w:sz="0" w:space="0" w:color="auto"/>
                <w:bottom w:val="none" w:sz="0" w:space="0" w:color="auto"/>
                <w:right w:val="none" w:sz="0" w:space="0" w:color="auto"/>
              </w:divBdr>
              <w:divsChild>
                <w:div w:id="190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807">
      <w:bodyDiv w:val="1"/>
      <w:marLeft w:val="0"/>
      <w:marRight w:val="0"/>
      <w:marTop w:val="0"/>
      <w:marBottom w:val="0"/>
      <w:divBdr>
        <w:top w:val="none" w:sz="0" w:space="0" w:color="auto"/>
        <w:left w:val="none" w:sz="0" w:space="0" w:color="auto"/>
        <w:bottom w:val="none" w:sz="0" w:space="0" w:color="auto"/>
        <w:right w:val="none" w:sz="0" w:space="0" w:color="auto"/>
      </w:divBdr>
      <w:divsChild>
        <w:div w:id="1714118381">
          <w:marLeft w:val="0"/>
          <w:marRight w:val="0"/>
          <w:marTop w:val="0"/>
          <w:marBottom w:val="0"/>
          <w:divBdr>
            <w:top w:val="none" w:sz="0" w:space="0" w:color="auto"/>
            <w:left w:val="none" w:sz="0" w:space="0" w:color="auto"/>
            <w:bottom w:val="none" w:sz="0" w:space="0" w:color="auto"/>
            <w:right w:val="none" w:sz="0" w:space="0" w:color="auto"/>
          </w:divBdr>
          <w:divsChild>
            <w:div w:id="954020380">
              <w:marLeft w:val="0"/>
              <w:marRight w:val="0"/>
              <w:marTop w:val="0"/>
              <w:marBottom w:val="0"/>
              <w:divBdr>
                <w:top w:val="none" w:sz="0" w:space="0" w:color="auto"/>
                <w:left w:val="none" w:sz="0" w:space="0" w:color="auto"/>
                <w:bottom w:val="none" w:sz="0" w:space="0" w:color="auto"/>
                <w:right w:val="none" w:sz="0" w:space="0" w:color="auto"/>
              </w:divBdr>
              <w:divsChild>
                <w:div w:id="162125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6386">
      <w:bodyDiv w:val="1"/>
      <w:marLeft w:val="0"/>
      <w:marRight w:val="0"/>
      <w:marTop w:val="0"/>
      <w:marBottom w:val="0"/>
      <w:divBdr>
        <w:top w:val="none" w:sz="0" w:space="0" w:color="auto"/>
        <w:left w:val="none" w:sz="0" w:space="0" w:color="auto"/>
        <w:bottom w:val="none" w:sz="0" w:space="0" w:color="auto"/>
        <w:right w:val="none" w:sz="0" w:space="0" w:color="auto"/>
      </w:divBdr>
      <w:divsChild>
        <w:div w:id="25639383">
          <w:marLeft w:val="547"/>
          <w:marRight w:val="0"/>
          <w:marTop w:val="144"/>
          <w:marBottom w:val="0"/>
          <w:divBdr>
            <w:top w:val="none" w:sz="0" w:space="0" w:color="auto"/>
            <w:left w:val="none" w:sz="0" w:space="0" w:color="auto"/>
            <w:bottom w:val="none" w:sz="0" w:space="0" w:color="auto"/>
            <w:right w:val="none" w:sz="0" w:space="0" w:color="auto"/>
          </w:divBdr>
        </w:div>
        <w:div w:id="1511796321">
          <w:marLeft w:val="547"/>
          <w:marRight w:val="0"/>
          <w:marTop w:val="144"/>
          <w:marBottom w:val="0"/>
          <w:divBdr>
            <w:top w:val="none" w:sz="0" w:space="0" w:color="auto"/>
            <w:left w:val="none" w:sz="0" w:space="0" w:color="auto"/>
            <w:bottom w:val="none" w:sz="0" w:space="0" w:color="auto"/>
            <w:right w:val="none" w:sz="0" w:space="0" w:color="auto"/>
          </w:divBdr>
        </w:div>
        <w:div w:id="986591584">
          <w:marLeft w:val="547"/>
          <w:marRight w:val="0"/>
          <w:marTop w:val="144"/>
          <w:marBottom w:val="0"/>
          <w:divBdr>
            <w:top w:val="none" w:sz="0" w:space="0" w:color="auto"/>
            <w:left w:val="none" w:sz="0" w:space="0" w:color="auto"/>
            <w:bottom w:val="none" w:sz="0" w:space="0" w:color="auto"/>
            <w:right w:val="none" w:sz="0" w:space="0" w:color="auto"/>
          </w:divBdr>
        </w:div>
      </w:divsChild>
    </w:div>
    <w:div w:id="1511680101">
      <w:bodyDiv w:val="1"/>
      <w:marLeft w:val="0"/>
      <w:marRight w:val="0"/>
      <w:marTop w:val="0"/>
      <w:marBottom w:val="0"/>
      <w:divBdr>
        <w:top w:val="none" w:sz="0" w:space="0" w:color="auto"/>
        <w:left w:val="none" w:sz="0" w:space="0" w:color="auto"/>
        <w:bottom w:val="none" w:sz="0" w:space="0" w:color="auto"/>
        <w:right w:val="none" w:sz="0" w:space="0" w:color="auto"/>
      </w:divBdr>
      <w:divsChild>
        <w:div w:id="370888638">
          <w:marLeft w:val="547"/>
          <w:marRight w:val="0"/>
          <w:marTop w:val="115"/>
          <w:marBottom w:val="0"/>
          <w:divBdr>
            <w:top w:val="none" w:sz="0" w:space="0" w:color="auto"/>
            <w:left w:val="none" w:sz="0" w:space="0" w:color="auto"/>
            <w:bottom w:val="none" w:sz="0" w:space="0" w:color="auto"/>
            <w:right w:val="none" w:sz="0" w:space="0" w:color="auto"/>
          </w:divBdr>
        </w:div>
      </w:divsChild>
    </w:div>
    <w:div w:id="1572157075">
      <w:bodyDiv w:val="1"/>
      <w:marLeft w:val="0"/>
      <w:marRight w:val="0"/>
      <w:marTop w:val="0"/>
      <w:marBottom w:val="0"/>
      <w:divBdr>
        <w:top w:val="none" w:sz="0" w:space="0" w:color="auto"/>
        <w:left w:val="none" w:sz="0" w:space="0" w:color="auto"/>
        <w:bottom w:val="none" w:sz="0" w:space="0" w:color="auto"/>
        <w:right w:val="none" w:sz="0" w:space="0" w:color="auto"/>
      </w:divBdr>
      <w:divsChild>
        <w:div w:id="1213493365">
          <w:marLeft w:val="547"/>
          <w:marRight w:val="0"/>
          <w:marTop w:val="106"/>
          <w:marBottom w:val="0"/>
          <w:divBdr>
            <w:top w:val="none" w:sz="0" w:space="0" w:color="auto"/>
            <w:left w:val="none" w:sz="0" w:space="0" w:color="auto"/>
            <w:bottom w:val="none" w:sz="0" w:space="0" w:color="auto"/>
            <w:right w:val="none" w:sz="0" w:space="0" w:color="auto"/>
          </w:divBdr>
        </w:div>
      </w:divsChild>
    </w:div>
    <w:div w:id="1675837674">
      <w:bodyDiv w:val="1"/>
      <w:marLeft w:val="0"/>
      <w:marRight w:val="0"/>
      <w:marTop w:val="0"/>
      <w:marBottom w:val="0"/>
      <w:divBdr>
        <w:top w:val="none" w:sz="0" w:space="0" w:color="auto"/>
        <w:left w:val="none" w:sz="0" w:space="0" w:color="auto"/>
        <w:bottom w:val="none" w:sz="0" w:space="0" w:color="auto"/>
        <w:right w:val="none" w:sz="0" w:space="0" w:color="auto"/>
      </w:divBdr>
      <w:divsChild>
        <w:div w:id="163665748">
          <w:marLeft w:val="547"/>
          <w:marRight w:val="0"/>
          <w:marTop w:val="96"/>
          <w:marBottom w:val="0"/>
          <w:divBdr>
            <w:top w:val="none" w:sz="0" w:space="0" w:color="auto"/>
            <w:left w:val="none" w:sz="0" w:space="0" w:color="auto"/>
            <w:bottom w:val="none" w:sz="0" w:space="0" w:color="auto"/>
            <w:right w:val="none" w:sz="0" w:space="0" w:color="auto"/>
          </w:divBdr>
        </w:div>
        <w:div w:id="1766461859">
          <w:marLeft w:val="547"/>
          <w:marRight w:val="0"/>
          <w:marTop w:val="96"/>
          <w:marBottom w:val="0"/>
          <w:divBdr>
            <w:top w:val="none" w:sz="0" w:space="0" w:color="auto"/>
            <w:left w:val="none" w:sz="0" w:space="0" w:color="auto"/>
            <w:bottom w:val="none" w:sz="0" w:space="0" w:color="auto"/>
            <w:right w:val="none" w:sz="0" w:space="0" w:color="auto"/>
          </w:divBdr>
        </w:div>
        <w:div w:id="751436120">
          <w:marLeft w:val="547"/>
          <w:marRight w:val="0"/>
          <w:marTop w:val="96"/>
          <w:marBottom w:val="0"/>
          <w:divBdr>
            <w:top w:val="none" w:sz="0" w:space="0" w:color="auto"/>
            <w:left w:val="none" w:sz="0" w:space="0" w:color="auto"/>
            <w:bottom w:val="none" w:sz="0" w:space="0" w:color="auto"/>
            <w:right w:val="none" w:sz="0" w:space="0" w:color="auto"/>
          </w:divBdr>
        </w:div>
        <w:div w:id="1585722561">
          <w:marLeft w:val="547"/>
          <w:marRight w:val="0"/>
          <w:marTop w:val="96"/>
          <w:marBottom w:val="0"/>
          <w:divBdr>
            <w:top w:val="none" w:sz="0" w:space="0" w:color="auto"/>
            <w:left w:val="none" w:sz="0" w:space="0" w:color="auto"/>
            <w:bottom w:val="none" w:sz="0" w:space="0" w:color="auto"/>
            <w:right w:val="none" w:sz="0" w:space="0" w:color="auto"/>
          </w:divBdr>
        </w:div>
      </w:divsChild>
    </w:div>
    <w:div w:id="2133670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dx.doi.org/10.2139/ssrn.2490010"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msu.edu/unit/ombud/academic-integrity/plagiarism-policy.html" TargetMode="External"/><Relationship Id="rId11" Type="http://schemas.openxmlformats.org/officeDocument/2006/relationships/hyperlink" Target="http://papers.ssrn.com/sol3/papers.cfm?abstract_id=1141393" TargetMode="External"/><Relationship Id="rId12" Type="http://schemas.openxmlformats.org/officeDocument/2006/relationships/hyperlink" Target="http://www3.weforum.org/docs/WEF_InternetTrustBubble_Report2_2014.pdf" TargetMode="External"/><Relationship Id="rId13" Type="http://schemas.openxmlformats.org/officeDocument/2006/relationships/hyperlink" Target="http://www.sciencemag.org/cgi/content/summary/327/5972/1456-a" TargetMode="External"/><Relationship Id="rId14" Type="http://schemas.openxmlformats.org/officeDocument/2006/relationships/hyperlink" Target="https://medium.com/backchannel/less-than-zero-199bcb05a868" TargetMode="External"/><Relationship Id="rId15" Type="http://schemas.openxmlformats.org/officeDocument/2006/relationships/hyperlink" Target="http://ssrn.com/abstract=2534236" TargetMode="External"/><Relationship Id="rId16" Type="http://schemas.openxmlformats.org/officeDocument/2006/relationships/hyperlink" Target="http://dx.doi.org/10.2139/ssrn.2534236" TargetMode="External"/><Relationship Id="rId17" Type="http://schemas.openxmlformats.org/officeDocument/2006/relationships/hyperlink" Target="http://csreports.aspeninstitute.org/documents/Spectrum-Resource-Enabling-Innovation-Policy.pdf" TargetMode="External"/><Relationship Id="rId18" Type="http://schemas.openxmlformats.org/officeDocument/2006/relationships/hyperlink" Target="http://www.oxfordmartin.ox.ac.uk/cybersecurity/" TargetMode="External"/><Relationship Id="rId19" Type="http://schemas.openxmlformats.org/officeDocument/2006/relationships/hyperlink" Target="http://ssrn.com/abstract=2490010"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technologyreview.com/news/532466/cities-find-rewards-in-cheap-technologies/" TargetMode="External"/><Relationship Id="rId2" Type="http://schemas.openxmlformats.org/officeDocument/2006/relationships/hyperlink" Target="http://benton.org/node/2019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4312-A07C-C24B-86EE-E37B33FBF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5824</Words>
  <Characters>33203</Characters>
  <Application>Microsoft Macintosh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Manager/>
  <Company>Oxford Internet Institute</Company>
  <LinksUpToDate>false</LinksUpToDate>
  <CharactersWithSpaces>38950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3</cp:revision>
  <dcterms:created xsi:type="dcterms:W3CDTF">2015-01-13T15:09:00Z</dcterms:created>
  <dcterms:modified xsi:type="dcterms:W3CDTF">2015-01-13T15:40:00Z</dcterms:modified>
  <cp:category/>
</cp:coreProperties>
</file>